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1AB5" w:rsidRPr="00FF4AF4" w:rsidRDefault="00631AB5" w:rsidP="00631AB5">
      <w:pPr>
        <w:keepNext/>
        <w:widowControl/>
        <w:spacing w:line="480" w:lineRule="auto"/>
        <w:jc w:val="left"/>
        <w:outlineLvl w:val="0"/>
        <w:rPr>
          <w:rFonts w:ascii="Cambria" w:eastAsia="宋体" w:hAnsi="Cambria" w:cs="Times New Roman"/>
          <w:b/>
          <w:kern w:val="0"/>
          <w:sz w:val="28"/>
          <w:szCs w:val="32"/>
          <w:lang w:eastAsia="en-US" w:bidi="en-US"/>
        </w:rPr>
      </w:pPr>
      <w:r w:rsidRPr="00FF4AF4">
        <w:rPr>
          <w:rFonts w:ascii="Cambria" w:eastAsia="宋体" w:hAnsi="Cambria" w:cs="Times New Roman"/>
          <w:b/>
          <w:kern w:val="0"/>
          <w:sz w:val="28"/>
          <w:szCs w:val="32"/>
          <w:lang w:eastAsia="en-US" w:bidi="en-US"/>
        </w:rPr>
        <w:t>Table of Contents</w:t>
      </w:r>
    </w:p>
    <w:p w:rsidR="00631AB5" w:rsidRPr="00FF4AF4" w:rsidRDefault="00631AB5" w:rsidP="00631AB5">
      <w:pPr>
        <w:widowControl/>
        <w:tabs>
          <w:tab w:val="right" w:leader="dot" w:pos="8486"/>
        </w:tabs>
        <w:spacing w:line="480" w:lineRule="auto"/>
        <w:ind w:left="72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List of Tables</w:t>
      </w:r>
      <w:r w:rsidRPr="00FF4AF4">
        <w:rPr>
          <w:rFonts w:ascii="Cambria" w:eastAsia="Cambria" w:hAnsi="Cambria" w:cs="Cambria"/>
          <w:webHidden/>
          <w:color w:val="000000"/>
          <w:kern w:val="0"/>
          <w:sz w:val="24"/>
          <w:lang w:eastAsia="en-US"/>
        </w:rPr>
        <w:tab/>
        <w:t>v</w:t>
      </w:r>
      <w:r w:rsidR="006231DF">
        <w:rPr>
          <w:rFonts w:ascii="Cambria" w:eastAsia="Cambria" w:hAnsi="Cambria" w:cs="Cambria"/>
          <w:webHidden/>
          <w:color w:val="000000"/>
          <w:kern w:val="0"/>
          <w:sz w:val="24"/>
          <w:lang w:eastAsia="en-US"/>
        </w:rPr>
        <w:t>i</w:t>
      </w:r>
      <w:r w:rsidR="007C1422">
        <w:rPr>
          <w:rFonts w:ascii="Cambria" w:eastAsia="Cambria" w:hAnsi="Cambria" w:cs="Cambria"/>
          <w:webHidden/>
          <w:color w:val="000000"/>
          <w:kern w:val="0"/>
          <w:sz w:val="24"/>
          <w:lang w:eastAsia="en-US"/>
        </w:rPr>
        <w:t>i</w:t>
      </w:r>
    </w:p>
    <w:p w:rsidR="00631AB5" w:rsidRPr="00FF4AF4" w:rsidRDefault="00631AB5" w:rsidP="00631AB5">
      <w:pPr>
        <w:widowControl/>
        <w:tabs>
          <w:tab w:val="right" w:leader="dot" w:pos="8486"/>
        </w:tabs>
        <w:spacing w:line="480" w:lineRule="auto"/>
        <w:ind w:left="72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List of Figures</w:t>
      </w:r>
      <w:r w:rsidRPr="00FF4AF4">
        <w:rPr>
          <w:rFonts w:ascii="Cambria" w:eastAsia="Cambria" w:hAnsi="Cambria" w:cs="Cambria"/>
          <w:webHidden/>
          <w:color w:val="000000"/>
          <w:kern w:val="0"/>
          <w:sz w:val="24"/>
          <w:lang w:eastAsia="en-US"/>
        </w:rPr>
        <w:tab/>
        <w:t>v</w:t>
      </w:r>
      <w:r w:rsidR="006231DF">
        <w:rPr>
          <w:rFonts w:ascii="Cambria" w:eastAsia="Cambria" w:hAnsi="Cambria" w:cs="Cambria"/>
          <w:webHidden/>
          <w:color w:val="000000"/>
          <w:kern w:val="0"/>
          <w:sz w:val="24"/>
          <w:lang w:eastAsia="en-US"/>
        </w:rPr>
        <w:t>ii</w:t>
      </w:r>
      <w:r w:rsidR="007C1422">
        <w:rPr>
          <w:rFonts w:ascii="Cambria" w:eastAsia="Cambria" w:hAnsi="Cambria" w:cs="Cambria"/>
          <w:webHidden/>
          <w:color w:val="000000"/>
          <w:kern w:val="0"/>
          <w:sz w:val="24"/>
          <w:lang w:eastAsia="en-US"/>
        </w:rPr>
        <w:t>i</w:t>
      </w:r>
    </w:p>
    <w:p w:rsidR="00631AB5" w:rsidRPr="00FF4AF4" w:rsidRDefault="00631AB5" w:rsidP="00631AB5">
      <w:pPr>
        <w:widowControl/>
        <w:tabs>
          <w:tab w:val="right" w:leader="dot" w:pos="8486"/>
        </w:tabs>
        <w:spacing w:line="480" w:lineRule="auto"/>
        <w:ind w:left="72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Abstract</w:t>
      </w:r>
      <w:r w:rsidRPr="00FF4AF4">
        <w:rPr>
          <w:rFonts w:ascii="Cambria" w:eastAsia="Cambria" w:hAnsi="Cambria" w:cs="Cambria"/>
          <w:webHidden/>
          <w:color w:val="000000"/>
          <w:kern w:val="0"/>
          <w:sz w:val="24"/>
          <w:lang w:eastAsia="en-US"/>
        </w:rPr>
        <w:tab/>
      </w:r>
      <w:r w:rsidR="006231DF">
        <w:rPr>
          <w:rFonts w:ascii="Cambria" w:eastAsia="Cambria" w:hAnsi="Cambria" w:cs="Cambria"/>
          <w:webHidden/>
          <w:color w:val="000000"/>
          <w:kern w:val="0"/>
          <w:sz w:val="24"/>
          <w:lang w:eastAsia="en-US"/>
        </w:rPr>
        <w:t>i</w:t>
      </w:r>
      <w:r w:rsidR="007C1422">
        <w:rPr>
          <w:rFonts w:ascii="Cambria" w:eastAsia="Cambria" w:hAnsi="Cambria" w:cs="Cambria"/>
          <w:webHidden/>
          <w:color w:val="000000"/>
          <w:kern w:val="0"/>
          <w:sz w:val="24"/>
          <w:lang w:eastAsia="en-US"/>
        </w:rPr>
        <w:t>x</w:t>
      </w:r>
      <w:bookmarkStart w:id="0" w:name="_GoBack"/>
      <w:bookmarkEnd w:id="0"/>
    </w:p>
    <w:p w:rsidR="00631AB5" w:rsidRPr="00FF4AF4" w:rsidRDefault="00631AB5" w:rsidP="00631AB5">
      <w:pPr>
        <w:widowControl/>
        <w:tabs>
          <w:tab w:val="right" w:leader="dot" w:pos="8486"/>
        </w:tabs>
        <w:spacing w:line="480" w:lineRule="auto"/>
        <w:ind w:left="72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 xml:space="preserve">Chapter 1: How does competition affect product choices? </w:t>
      </w:r>
    </w:p>
    <w:p w:rsidR="00631AB5" w:rsidRPr="00FF4AF4" w:rsidRDefault="00631AB5" w:rsidP="00631AB5">
      <w:pPr>
        <w:widowControl/>
        <w:tabs>
          <w:tab w:val="right" w:leader="dot" w:pos="8486"/>
        </w:tabs>
        <w:spacing w:line="480" w:lineRule="auto"/>
        <w:ind w:left="72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An empirical analysis of the U.S. airline industry</w:t>
      </w:r>
      <w:r w:rsidRPr="00FF4AF4">
        <w:rPr>
          <w:rFonts w:ascii="Cambria" w:eastAsia="Cambria" w:hAnsi="Cambria" w:cs="Cambria"/>
          <w:webHidden/>
          <w:color w:val="000000"/>
          <w:kern w:val="0"/>
          <w:sz w:val="24"/>
          <w:lang w:eastAsia="en-US"/>
        </w:rPr>
        <w:tab/>
        <w:t>1</w:t>
      </w:r>
    </w:p>
    <w:p w:rsidR="00631AB5" w:rsidRPr="00FF4AF4" w:rsidRDefault="00631AB5" w:rsidP="00631AB5">
      <w:pPr>
        <w:widowControl/>
        <w:tabs>
          <w:tab w:val="right" w:leader="dot" w:pos="8486"/>
        </w:tabs>
        <w:spacing w:line="480" w:lineRule="auto"/>
        <w:ind w:left="1080" w:hanging="72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 xml:space="preserve">I. </w:t>
      </w:r>
      <w:r w:rsidRPr="00FF4AF4">
        <w:rPr>
          <w:rFonts w:ascii="Cambria" w:eastAsia="Cambria" w:hAnsi="Cambria" w:cs="Cambria" w:hint="eastAsia"/>
          <w:color w:val="000000"/>
          <w:kern w:val="0"/>
          <w:sz w:val="24"/>
          <w:lang w:eastAsia="en-US"/>
        </w:rPr>
        <w:t>Abstract</w:t>
      </w:r>
      <w:r w:rsidRPr="00FF4AF4">
        <w:rPr>
          <w:rFonts w:ascii="Cambria" w:eastAsia="Cambria" w:hAnsi="Cambria" w:cs="Cambria"/>
          <w:webHidden/>
          <w:color w:val="000000"/>
          <w:kern w:val="0"/>
          <w:sz w:val="24"/>
          <w:lang w:eastAsia="en-US"/>
        </w:rPr>
        <w:tab/>
        <w:t>1</w:t>
      </w:r>
    </w:p>
    <w:p w:rsidR="00631AB5" w:rsidRPr="00FF4AF4" w:rsidRDefault="00631AB5" w:rsidP="00631AB5">
      <w:pPr>
        <w:widowControl/>
        <w:tabs>
          <w:tab w:val="right" w:leader="dot" w:pos="8486"/>
        </w:tabs>
        <w:spacing w:line="480" w:lineRule="auto"/>
        <w:ind w:firstLineChars="150" w:firstLine="36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I.1. Introduction</w:t>
      </w:r>
      <w:r w:rsidRPr="00FF4AF4">
        <w:rPr>
          <w:rFonts w:ascii="Cambria" w:eastAsia="Cambria" w:hAnsi="Cambria" w:cs="Cambria"/>
          <w:webHidden/>
          <w:color w:val="000000"/>
          <w:kern w:val="0"/>
          <w:sz w:val="24"/>
          <w:lang w:eastAsia="en-US"/>
        </w:rPr>
        <w:tab/>
        <w:t>2</w:t>
      </w:r>
    </w:p>
    <w:p w:rsidR="00631AB5" w:rsidRPr="00FF4AF4" w:rsidRDefault="00631AB5" w:rsidP="00631AB5">
      <w:pPr>
        <w:widowControl/>
        <w:tabs>
          <w:tab w:val="right" w:leader="dot" w:pos="8486"/>
        </w:tabs>
        <w:spacing w:line="480" w:lineRule="auto"/>
        <w:ind w:left="1440" w:hanging="72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I.1.1. Literature Review</w:t>
      </w:r>
      <w:r w:rsidRPr="00FF4AF4">
        <w:rPr>
          <w:rFonts w:ascii="Cambria" w:eastAsia="Cambria" w:hAnsi="Cambria" w:cs="Cambria"/>
          <w:webHidden/>
          <w:color w:val="000000"/>
          <w:kern w:val="0"/>
          <w:sz w:val="24"/>
          <w:lang w:eastAsia="en-US"/>
        </w:rPr>
        <w:tab/>
        <w:t>6</w:t>
      </w:r>
    </w:p>
    <w:p w:rsidR="00631AB5" w:rsidRPr="00FF4AF4" w:rsidRDefault="00631AB5" w:rsidP="00631AB5">
      <w:pPr>
        <w:widowControl/>
        <w:tabs>
          <w:tab w:val="right" w:leader="dot" w:pos="8486"/>
        </w:tabs>
        <w:spacing w:line="480" w:lineRule="auto"/>
        <w:ind w:firstLineChars="150" w:firstLine="36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I.2. Data</w:t>
      </w:r>
      <w:r w:rsidRPr="00FF4AF4">
        <w:rPr>
          <w:rFonts w:ascii="Cambria" w:eastAsia="Cambria" w:hAnsi="Cambria" w:cs="Cambria"/>
          <w:webHidden/>
          <w:color w:val="000000"/>
          <w:kern w:val="0"/>
          <w:sz w:val="24"/>
          <w:lang w:eastAsia="en-US"/>
        </w:rPr>
        <w:tab/>
      </w:r>
      <w:r w:rsidR="002A294A" w:rsidRPr="00FF4AF4">
        <w:rPr>
          <w:rFonts w:ascii="Cambria" w:eastAsia="Cambria" w:hAnsi="Cambria" w:cs="Cambria"/>
          <w:webHidden/>
          <w:color w:val="000000"/>
          <w:kern w:val="0"/>
          <w:sz w:val="24"/>
          <w:lang w:eastAsia="en-US"/>
        </w:rPr>
        <w:t>9</w:t>
      </w:r>
    </w:p>
    <w:p w:rsidR="00631AB5" w:rsidRPr="00FF4AF4" w:rsidRDefault="00631AB5" w:rsidP="00631AB5">
      <w:pPr>
        <w:widowControl/>
        <w:tabs>
          <w:tab w:val="right" w:leader="dot" w:pos="8486"/>
        </w:tabs>
        <w:spacing w:line="480" w:lineRule="auto"/>
        <w:ind w:firstLineChars="150" w:firstLine="36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 xml:space="preserve">I.3. </w:t>
      </w:r>
      <w:proofErr w:type="gramStart"/>
      <w:r w:rsidRPr="00FF4AF4">
        <w:rPr>
          <w:rFonts w:ascii="Cambria" w:eastAsia="Cambria" w:hAnsi="Cambria" w:cs="Cambria"/>
          <w:color w:val="000000"/>
          <w:kern w:val="0"/>
          <w:sz w:val="24"/>
          <w:lang w:eastAsia="en-US"/>
        </w:rPr>
        <w:t>The</w:t>
      </w:r>
      <w:proofErr w:type="gramEnd"/>
      <w:r w:rsidRPr="00FF4AF4">
        <w:rPr>
          <w:rFonts w:ascii="Cambria" w:eastAsia="Cambria" w:hAnsi="Cambria" w:cs="Cambria"/>
          <w:color w:val="000000"/>
          <w:kern w:val="0"/>
          <w:sz w:val="24"/>
          <w:lang w:eastAsia="en-US"/>
        </w:rPr>
        <w:t xml:space="preserve"> choice of operating carriers</w:t>
      </w:r>
      <w:r w:rsidRPr="00FF4AF4">
        <w:rPr>
          <w:rFonts w:ascii="Cambria" w:eastAsia="Cambria" w:hAnsi="Cambria" w:cs="Cambria"/>
          <w:webHidden/>
          <w:color w:val="000000"/>
          <w:kern w:val="0"/>
          <w:sz w:val="24"/>
          <w:lang w:eastAsia="en-US"/>
        </w:rPr>
        <w:tab/>
        <w:t>1</w:t>
      </w:r>
      <w:r w:rsidR="002A294A" w:rsidRPr="00FF4AF4">
        <w:rPr>
          <w:rFonts w:ascii="Cambria" w:eastAsia="Cambria" w:hAnsi="Cambria" w:cs="Cambria"/>
          <w:webHidden/>
          <w:color w:val="000000"/>
          <w:kern w:val="0"/>
          <w:sz w:val="24"/>
          <w:lang w:eastAsia="en-US"/>
        </w:rPr>
        <w:t>3</w:t>
      </w:r>
    </w:p>
    <w:p w:rsidR="00631AB5" w:rsidRPr="00FF4AF4" w:rsidRDefault="00631AB5" w:rsidP="00631AB5">
      <w:pPr>
        <w:widowControl/>
        <w:tabs>
          <w:tab w:val="right" w:leader="dot" w:pos="8486"/>
        </w:tabs>
        <w:spacing w:line="480" w:lineRule="auto"/>
        <w:ind w:left="144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I.3.1. Substitutes vs. supplements</w:t>
      </w:r>
      <w:r w:rsidRPr="00FF4AF4">
        <w:rPr>
          <w:rFonts w:ascii="Cambria" w:eastAsia="Cambria" w:hAnsi="Cambria" w:cs="Cambria"/>
          <w:webHidden/>
          <w:color w:val="000000"/>
          <w:kern w:val="0"/>
          <w:sz w:val="24"/>
          <w:lang w:eastAsia="en-US"/>
        </w:rPr>
        <w:tab/>
        <w:t>13</w:t>
      </w:r>
    </w:p>
    <w:p w:rsidR="00631AB5" w:rsidRPr="00FF4AF4" w:rsidRDefault="00631AB5" w:rsidP="00631AB5">
      <w:pPr>
        <w:widowControl/>
        <w:tabs>
          <w:tab w:val="right" w:leader="dot" w:pos="8486"/>
        </w:tabs>
        <w:spacing w:line="480" w:lineRule="auto"/>
        <w:ind w:leftChars="50" w:left="105" w:firstLineChars="350" w:firstLine="84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I. 3.1.1. Substitutes: major only vs. regional only</w:t>
      </w:r>
      <w:r w:rsidRPr="00FF4AF4">
        <w:rPr>
          <w:rFonts w:ascii="Cambria" w:eastAsia="Cambria" w:hAnsi="Cambria" w:cs="Cambria"/>
          <w:webHidden/>
          <w:color w:val="000000"/>
          <w:kern w:val="0"/>
          <w:sz w:val="24"/>
          <w:lang w:eastAsia="en-US"/>
        </w:rPr>
        <w:tab/>
        <w:t>1</w:t>
      </w:r>
      <w:r w:rsidR="00FF7478" w:rsidRPr="00FF4AF4">
        <w:rPr>
          <w:rFonts w:ascii="Cambria" w:eastAsia="Cambria" w:hAnsi="Cambria" w:cs="Cambria"/>
          <w:webHidden/>
          <w:color w:val="000000"/>
          <w:kern w:val="0"/>
          <w:sz w:val="24"/>
          <w:lang w:eastAsia="en-US"/>
        </w:rPr>
        <w:t>7</w:t>
      </w:r>
    </w:p>
    <w:p w:rsidR="00631AB5" w:rsidRPr="00FF4AF4" w:rsidRDefault="00631AB5" w:rsidP="00631AB5">
      <w:pPr>
        <w:widowControl/>
        <w:tabs>
          <w:tab w:val="right" w:leader="dot" w:pos="8486"/>
        </w:tabs>
        <w:spacing w:line="480" w:lineRule="auto"/>
        <w:ind w:leftChars="50" w:left="105" w:firstLineChars="350" w:firstLine="84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I. 3.1.2. Supplements: major only vs. major and regional</w:t>
      </w:r>
      <w:r w:rsidRPr="00FF4AF4">
        <w:rPr>
          <w:rFonts w:ascii="Cambria" w:eastAsia="Cambria" w:hAnsi="Cambria" w:cs="Cambria"/>
          <w:webHidden/>
          <w:color w:val="000000"/>
          <w:kern w:val="0"/>
          <w:sz w:val="24"/>
          <w:lang w:eastAsia="en-US"/>
        </w:rPr>
        <w:tab/>
      </w:r>
      <w:r w:rsidR="00FF7478" w:rsidRPr="00FF4AF4">
        <w:rPr>
          <w:rFonts w:ascii="Cambria" w:eastAsia="Cambria" w:hAnsi="Cambria" w:cs="Cambria"/>
          <w:webHidden/>
          <w:color w:val="000000"/>
          <w:kern w:val="0"/>
          <w:sz w:val="24"/>
          <w:lang w:eastAsia="en-US"/>
        </w:rPr>
        <w:t>20</w:t>
      </w:r>
    </w:p>
    <w:p w:rsidR="00631AB5" w:rsidRPr="00FF4AF4" w:rsidRDefault="00631AB5" w:rsidP="00631AB5">
      <w:pPr>
        <w:widowControl/>
        <w:tabs>
          <w:tab w:val="right" w:leader="dot" w:pos="8486"/>
        </w:tabs>
        <w:spacing w:line="480" w:lineRule="auto"/>
        <w:ind w:left="144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I.3.2. Subsidiaries vs. subcontractors</w:t>
      </w:r>
      <w:r w:rsidRPr="00FF4AF4">
        <w:rPr>
          <w:rFonts w:ascii="Cambria" w:eastAsia="Cambria" w:hAnsi="Cambria" w:cs="Cambria"/>
          <w:webHidden/>
          <w:color w:val="000000"/>
          <w:kern w:val="0"/>
          <w:sz w:val="24"/>
          <w:lang w:eastAsia="en-US"/>
        </w:rPr>
        <w:tab/>
        <w:t>2</w:t>
      </w:r>
      <w:r w:rsidR="00FF7478" w:rsidRPr="00FF4AF4">
        <w:rPr>
          <w:rFonts w:ascii="Cambria" w:eastAsia="Cambria" w:hAnsi="Cambria" w:cs="Cambria"/>
          <w:webHidden/>
          <w:color w:val="000000"/>
          <w:kern w:val="0"/>
          <w:sz w:val="24"/>
          <w:lang w:eastAsia="en-US"/>
        </w:rPr>
        <w:t>2</w:t>
      </w:r>
    </w:p>
    <w:p w:rsidR="00631AB5" w:rsidRPr="00FF4AF4" w:rsidRDefault="00631AB5" w:rsidP="00631AB5">
      <w:pPr>
        <w:widowControl/>
        <w:tabs>
          <w:tab w:val="right" w:leader="dot" w:pos="8486"/>
        </w:tabs>
        <w:spacing w:line="480" w:lineRule="auto"/>
        <w:ind w:firstLineChars="150" w:firstLine="36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I.4. Regional outsourcing and LCC entry on prices</w:t>
      </w:r>
      <w:r w:rsidRPr="00FF4AF4">
        <w:rPr>
          <w:rFonts w:ascii="Cambria" w:eastAsia="Cambria" w:hAnsi="Cambria" w:cs="Cambria"/>
          <w:webHidden/>
          <w:color w:val="000000"/>
          <w:kern w:val="0"/>
          <w:sz w:val="24"/>
          <w:lang w:eastAsia="en-US"/>
        </w:rPr>
        <w:tab/>
        <w:t>2</w:t>
      </w:r>
      <w:r w:rsidR="00FF7478" w:rsidRPr="00FF4AF4">
        <w:rPr>
          <w:rFonts w:ascii="Cambria" w:eastAsia="Cambria" w:hAnsi="Cambria" w:cs="Cambria"/>
          <w:webHidden/>
          <w:color w:val="000000"/>
          <w:kern w:val="0"/>
          <w:sz w:val="24"/>
          <w:lang w:eastAsia="en-US"/>
        </w:rPr>
        <w:t>6</w:t>
      </w:r>
    </w:p>
    <w:p w:rsidR="00631AB5" w:rsidRPr="00FF4AF4" w:rsidRDefault="00631AB5" w:rsidP="00631AB5">
      <w:pPr>
        <w:widowControl/>
        <w:tabs>
          <w:tab w:val="right" w:leader="dot" w:pos="8486"/>
        </w:tabs>
        <w:spacing w:line="480" w:lineRule="auto"/>
        <w:ind w:firstLineChars="150" w:firstLine="36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I.5. Concluding remarks</w:t>
      </w:r>
      <w:r w:rsidRPr="00FF4AF4">
        <w:rPr>
          <w:rFonts w:ascii="Cambria" w:eastAsia="Cambria" w:hAnsi="Cambria" w:cs="Cambria"/>
          <w:webHidden/>
          <w:color w:val="000000"/>
          <w:kern w:val="0"/>
          <w:sz w:val="24"/>
          <w:lang w:eastAsia="en-US"/>
        </w:rPr>
        <w:tab/>
      </w:r>
      <w:r w:rsidR="00FF7478" w:rsidRPr="00FF4AF4">
        <w:rPr>
          <w:rFonts w:ascii="Cambria" w:eastAsia="Cambria" w:hAnsi="Cambria" w:cs="Cambria"/>
          <w:webHidden/>
          <w:color w:val="000000"/>
          <w:kern w:val="0"/>
          <w:sz w:val="24"/>
          <w:lang w:eastAsia="en-US"/>
        </w:rPr>
        <w:t>30</w:t>
      </w:r>
    </w:p>
    <w:p w:rsidR="00631AB5" w:rsidRPr="00FF4AF4" w:rsidRDefault="00631AB5" w:rsidP="00631AB5">
      <w:pPr>
        <w:widowControl/>
        <w:tabs>
          <w:tab w:val="right" w:leader="dot" w:pos="8486"/>
        </w:tabs>
        <w:spacing w:line="480" w:lineRule="auto"/>
        <w:ind w:firstLineChars="150" w:firstLine="36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 xml:space="preserve">I. </w:t>
      </w:r>
      <w:r w:rsidRPr="00FF4AF4">
        <w:rPr>
          <w:rFonts w:ascii="Cambria" w:eastAsia="Cambria" w:hAnsi="Cambria" w:cs="Cambria" w:hint="eastAsia"/>
          <w:color w:val="000000"/>
          <w:kern w:val="0"/>
          <w:sz w:val="24"/>
          <w:lang w:eastAsia="en-US"/>
        </w:rPr>
        <w:t>Reference</w:t>
      </w:r>
      <w:r w:rsidRPr="00FF4AF4">
        <w:rPr>
          <w:rFonts w:ascii="Cambria" w:eastAsia="Cambria" w:hAnsi="Cambria" w:cs="Cambria"/>
          <w:color w:val="000000"/>
          <w:kern w:val="0"/>
          <w:sz w:val="24"/>
          <w:lang w:eastAsia="en-US"/>
        </w:rPr>
        <w:t>s</w:t>
      </w:r>
      <w:r w:rsidRPr="00FF4AF4">
        <w:rPr>
          <w:rFonts w:ascii="Cambria" w:eastAsia="Cambria" w:hAnsi="Cambria" w:cs="Cambria"/>
          <w:webHidden/>
          <w:color w:val="000000"/>
          <w:kern w:val="0"/>
          <w:sz w:val="24"/>
          <w:lang w:eastAsia="en-US"/>
        </w:rPr>
        <w:tab/>
        <w:t>3</w:t>
      </w:r>
      <w:r w:rsidR="00FF7478" w:rsidRPr="00FF4AF4">
        <w:rPr>
          <w:rFonts w:ascii="Cambria" w:eastAsia="Cambria" w:hAnsi="Cambria" w:cs="Cambria"/>
          <w:webHidden/>
          <w:color w:val="000000"/>
          <w:kern w:val="0"/>
          <w:sz w:val="24"/>
          <w:lang w:eastAsia="en-US"/>
        </w:rPr>
        <w:t>2</w:t>
      </w:r>
    </w:p>
    <w:p w:rsidR="00631AB5" w:rsidRPr="00FF4AF4" w:rsidRDefault="00631AB5" w:rsidP="00631AB5">
      <w:pPr>
        <w:widowControl/>
        <w:tabs>
          <w:tab w:val="right" w:leader="dot" w:pos="8486"/>
        </w:tabs>
        <w:spacing w:line="480" w:lineRule="auto"/>
        <w:ind w:firstLineChars="150" w:firstLine="36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I. Chapter One Appendix - Tables</w:t>
      </w:r>
      <w:r w:rsidRPr="00FF4AF4">
        <w:rPr>
          <w:rFonts w:ascii="Cambria" w:eastAsia="Cambria" w:hAnsi="Cambria" w:cs="Cambria"/>
          <w:webHidden/>
          <w:color w:val="000000"/>
          <w:kern w:val="0"/>
          <w:sz w:val="24"/>
          <w:lang w:eastAsia="en-US"/>
        </w:rPr>
        <w:tab/>
        <w:t>3</w:t>
      </w:r>
      <w:r w:rsidR="00FF7478" w:rsidRPr="00FF4AF4">
        <w:rPr>
          <w:rFonts w:ascii="Cambria" w:eastAsia="Cambria" w:hAnsi="Cambria" w:cs="Cambria"/>
          <w:webHidden/>
          <w:color w:val="000000"/>
          <w:kern w:val="0"/>
          <w:sz w:val="24"/>
          <w:lang w:eastAsia="en-US"/>
        </w:rPr>
        <w:t>6</w:t>
      </w:r>
    </w:p>
    <w:p w:rsidR="00631AB5" w:rsidRPr="00FF4AF4" w:rsidRDefault="00631AB5" w:rsidP="00631AB5">
      <w:pPr>
        <w:widowControl/>
        <w:tabs>
          <w:tab w:val="right" w:leader="dot" w:pos="8486"/>
        </w:tabs>
        <w:spacing w:line="480" w:lineRule="auto"/>
        <w:ind w:firstLineChars="150" w:firstLine="36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I. Chapter One Appendix - Data cleaning instructions</w:t>
      </w:r>
      <w:r w:rsidRPr="00FF4AF4">
        <w:rPr>
          <w:rFonts w:ascii="Cambria" w:eastAsia="Cambria" w:hAnsi="Cambria" w:cs="Cambria"/>
          <w:webHidden/>
          <w:color w:val="000000"/>
          <w:kern w:val="0"/>
          <w:sz w:val="24"/>
          <w:lang w:eastAsia="en-US"/>
        </w:rPr>
        <w:tab/>
        <w:t>4</w:t>
      </w:r>
      <w:r w:rsidR="00FF7478" w:rsidRPr="00FF4AF4">
        <w:rPr>
          <w:rFonts w:ascii="Cambria" w:eastAsia="Cambria" w:hAnsi="Cambria" w:cs="Cambria"/>
          <w:webHidden/>
          <w:color w:val="000000"/>
          <w:kern w:val="0"/>
          <w:sz w:val="24"/>
          <w:lang w:eastAsia="en-US"/>
        </w:rPr>
        <w:t>8</w:t>
      </w:r>
    </w:p>
    <w:p w:rsidR="00631AB5" w:rsidRPr="00FF4AF4" w:rsidRDefault="00631AB5" w:rsidP="00631AB5">
      <w:pPr>
        <w:widowControl/>
        <w:tabs>
          <w:tab w:val="right" w:leader="dot" w:pos="8486"/>
        </w:tabs>
        <w:spacing w:line="480" w:lineRule="auto"/>
        <w:ind w:firstLineChars="150" w:firstLine="36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I. Chapter One Appendix - Robustness Check: Product Choice</w:t>
      </w:r>
      <w:r w:rsidRPr="00FF4AF4">
        <w:rPr>
          <w:rFonts w:ascii="Cambria" w:eastAsia="Cambria" w:hAnsi="Cambria" w:cs="Cambria"/>
          <w:webHidden/>
          <w:color w:val="000000"/>
          <w:kern w:val="0"/>
          <w:sz w:val="24"/>
          <w:lang w:eastAsia="en-US"/>
        </w:rPr>
        <w:tab/>
        <w:t>4</w:t>
      </w:r>
      <w:r w:rsidR="00FF7478" w:rsidRPr="00FF4AF4">
        <w:rPr>
          <w:rFonts w:ascii="Cambria" w:eastAsia="Cambria" w:hAnsi="Cambria" w:cs="Cambria"/>
          <w:webHidden/>
          <w:color w:val="000000"/>
          <w:kern w:val="0"/>
          <w:sz w:val="24"/>
          <w:lang w:eastAsia="en-US"/>
        </w:rPr>
        <w:t>8</w:t>
      </w:r>
    </w:p>
    <w:p w:rsidR="00631AB5" w:rsidRPr="00FF4AF4" w:rsidRDefault="00631AB5" w:rsidP="00631AB5">
      <w:pPr>
        <w:widowControl/>
        <w:tabs>
          <w:tab w:val="right" w:leader="dot" w:pos="8486"/>
        </w:tabs>
        <w:spacing w:line="480" w:lineRule="auto"/>
        <w:ind w:left="72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Chapter 2: Airline Fuel Costs: Hedging and Pass-Through</w:t>
      </w:r>
      <w:r w:rsidRPr="00FF4AF4">
        <w:rPr>
          <w:rFonts w:ascii="Cambria" w:eastAsia="Cambria" w:hAnsi="Cambria" w:cs="Cambria"/>
          <w:webHidden/>
          <w:color w:val="000000"/>
          <w:kern w:val="0"/>
          <w:sz w:val="24"/>
          <w:lang w:eastAsia="en-US"/>
        </w:rPr>
        <w:tab/>
        <w:t>4</w:t>
      </w:r>
      <w:r w:rsidR="00FF7478" w:rsidRPr="00FF4AF4">
        <w:rPr>
          <w:rFonts w:ascii="Cambria" w:eastAsia="Cambria" w:hAnsi="Cambria" w:cs="Cambria"/>
          <w:webHidden/>
          <w:color w:val="000000"/>
          <w:kern w:val="0"/>
          <w:sz w:val="24"/>
          <w:lang w:eastAsia="en-US"/>
        </w:rPr>
        <w:t>9</w:t>
      </w:r>
    </w:p>
    <w:p w:rsidR="00631AB5" w:rsidRPr="00FF4AF4" w:rsidRDefault="00631AB5" w:rsidP="00631AB5">
      <w:pPr>
        <w:widowControl/>
        <w:tabs>
          <w:tab w:val="right" w:leader="dot" w:pos="8486"/>
        </w:tabs>
        <w:spacing w:line="480" w:lineRule="auto"/>
        <w:ind w:left="1080" w:hanging="72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 xml:space="preserve">II. </w:t>
      </w:r>
      <w:r w:rsidRPr="00FF4AF4">
        <w:rPr>
          <w:rFonts w:ascii="Cambria" w:eastAsia="Cambria" w:hAnsi="Cambria" w:cs="Cambria" w:hint="eastAsia"/>
          <w:color w:val="000000"/>
          <w:kern w:val="0"/>
          <w:sz w:val="24"/>
          <w:lang w:eastAsia="en-US"/>
        </w:rPr>
        <w:t>Abstract</w:t>
      </w:r>
      <w:r w:rsidRPr="00FF4AF4">
        <w:rPr>
          <w:rFonts w:ascii="Cambria" w:eastAsia="Cambria" w:hAnsi="Cambria" w:cs="Cambria"/>
          <w:webHidden/>
          <w:color w:val="000000"/>
          <w:kern w:val="0"/>
          <w:sz w:val="24"/>
          <w:lang w:eastAsia="en-US"/>
        </w:rPr>
        <w:tab/>
        <w:t>4</w:t>
      </w:r>
      <w:r w:rsidR="00FF7478" w:rsidRPr="00FF4AF4">
        <w:rPr>
          <w:rFonts w:ascii="Cambria" w:eastAsia="Cambria" w:hAnsi="Cambria" w:cs="Cambria"/>
          <w:webHidden/>
          <w:color w:val="000000"/>
          <w:kern w:val="0"/>
          <w:sz w:val="24"/>
          <w:lang w:eastAsia="en-US"/>
        </w:rPr>
        <w:t>9</w:t>
      </w:r>
    </w:p>
    <w:p w:rsidR="00631AB5" w:rsidRPr="00FF4AF4" w:rsidRDefault="00631AB5" w:rsidP="00631AB5">
      <w:pPr>
        <w:widowControl/>
        <w:tabs>
          <w:tab w:val="right" w:leader="dot" w:pos="8486"/>
        </w:tabs>
        <w:spacing w:line="480" w:lineRule="auto"/>
        <w:ind w:firstLineChars="150" w:firstLine="36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lastRenderedPageBreak/>
        <w:t>II.1. Introduction</w:t>
      </w:r>
      <w:r w:rsidRPr="00FF4AF4">
        <w:rPr>
          <w:rFonts w:ascii="Cambria" w:eastAsia="Cambria" w:hAnsi="Cambria" w:cs="Cambria"/>
          <w:webHidden/>
          <w:color w:val="000000"/>
          <w:kern w:val="0"/>
          <w:sz w:val="24"/>
          <w:lang w:eastAsia="en-US"/>
        </w:rPr>
        <w:tab/>
      </w:r>
      <w:r w:rsidR="00FF7478" w:rsidRPr="00FF4AF4">
        <w:rPr>
          <w:rFonts w:ascii="Cambria" w:eastAsia="Cambria" w:hAnsi="Cambria" w:cs="Cambria"/>
          <w:webHidden/>
          <w:color w:val="000000"/>
          <w:kern w:val="0"/>
          <w:sz w:val="24"/>
          <w:lang w:eastAsia="en-US"/>
        </w:rPr>
        <w:t>51</w:t>
      </w:r>
    </w:p>
    <w:p w:rsidR="00631AB5" w:rsidRPr="00FF4AF4" w:rsidRDefault="00631AB5" w:rsidP="00631AB5">
      <w:pPr>
        <w:widowControl/>
        <w:tabs>
          <w:tab w:val="right" w:leader="dot" w:pos="8486"/>
        </w:tabs>
        <w:spacing w:line="480" w:lineRule="auto"/>
        <w:ind w:left="1440" w:hanging="72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II.1.1. Literature Review</w:t>
      </w:r>
      <w:r w:rsidRPr="00FF4AF4">
        <w:rPr>
          <w:rFonts w:ascii="Cambria" w:eastAsia="Cambria" w:hAnsi="Cambria" w:cs="Cambria"/>
          <w:webHidden/>
          <w:color w:val="000000"/>
          <w:kern w:val="0"/>
          <w:sz w:val="24"/>
          <w:lang w:eastAsia="en-US"/>
        </w:rPr>
        <w:tab/>
        <w:t>5</w:t>
      </w:r>
      <w:r w:rsidR="00FF7478" w:rsidRPr="00FF4AF4">
        <w:rPr>
          <w:rFonts w:ascii="Cambria" w:eastAsia="Cambria" w:hAnsi="Cambria" w:cs="Cambria"/>
          <w:webHidden/>
          <w:color w:val="000000"/>
          <w:kern w:val="0"/>
          <w:sz w:val="24"/>
          <w:lang w:eastAsia="en-US"/>
        </w:rPr>
        <w:t>5</w:t>
      </w:r>
    </w:p>
    <w:p w:rsidR="00631AB5" w:rsidRPr="00FF4AF4" w:rsidRDefault="00631AB5" w:rsidP="00631AB5">
      <w:pPr>
        <w:widowControl/>
        <w:tabs>
          <w:tab w:val="right" w:leader="dot" w:pos="8486"/>
        </w:tabs>
        <w:spacing w:line="480" w:lineRule="auto"/>
        <w:ind w:firstLineChars="150" w:firstLine="36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II.2. Data and descriptive stats</w:t>
      </w:r>
      <w:r w:rsidRPr="00FF4AF4">
        <w:rPr>
          <w:rFonts w:ascii="Cambria" w:eastAsia="Cambria" w:hAnsi="Cambria" w:cs="Cambria"/>
          <w:webHidden/>
          <w:color w:val="000000"/>
          <w:kern w:val="0"/>
          <w:sz w:val="24"/>
          <w:lang w:eastAsia="en-US"/>
        </w:rPr>
        <w:tab/>
        <w:t>5</w:t>
      </w:r>
      <w:r w:rsidR="00FF7478" w:rsidRPr="00FF4AF4">
        <w:rPr>
          <w:rFonts w:ascii="Cambria" w:eastAsia="Cambria" w:hAnsi="Cambria" w:cs="Cambria"/>
          <w:webHidden/>
          <w:color w:val="000000"/>
          <w:kern w:val="0"/>
          <w:sz w:val="24"/>
          <w:lang w:eastAsia="en-US"/>
        </w:rPr>
        <w:t>9</w:t>
      </w:r>
    </w:p>
    <w:p w:rsidR="00631AB5" w:rsidRPr="00FF4AF4" w:rsidRDefault="00631AB5" w:rsidP="00631AB5">
      <w:pPr>
        <w:widowControl/>
        <w:tabs>
          <w:tab w:val="right" w:leader="dot" w:pos="8486"/>
        </w:tabs>
        <w:spacing w:line="480" w:lineRule="auto"/>
        <w:ind w:left="1440" w:hanging="72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II.2.1. Data</w:t>
      </w:r>
      <w:r w:rsidRPr="00FF4AF4">
        <w:rPr>
          <w:rFonts w:ascii="Cambria" w:eastAsia="Cambria" w:hAnsi="Cambria" w:cs="Cambria"/>
          <w:webHidden/>
          <w:color w:val="000000"/>
          <w:kern w:val="0"/>
          <w:sz w:val="24"/>
          <w:lang w:eastAsia="en-US"/>
        </w:rPr>
        <w:tab/>
        <w:t>5</w:t>
      </w:r>
      <w:r w:rsidR="00FF7478" w:rsidRPr="00FF4AF4">
        <w:rPr>
          <w:rFonts w:ascii="Cambria" w:eastAsia="Cambria" w:hAnsi="Cambria" w:cs="Cambria"/>
          <w:webHidden/>
          <w:color w:val="000000"/>
          <w:kern w:val="0"/>
          <w:sz w:val="24"/>
          <w:lang w:eastAsia="en-US"/>
        </w:rPr>
        <w:t>9</w:t>
      </w:r>
    </w:p>
    <w:p w:rsidR="00631AB5" w:rsidRPr="00FF4AF4" w:rsidRDefault="00631AB5" w:rsidP="00631AB5">
      <w:pPr>
        <w:widowControl/>
        <w:tabs>
          <w:tab w:val="right" w:leader="dot" w:pos="8486"/>
        </w:tabs>
        <w:spacing w:line="480" w:lineRule="auto"/>
        <w:ind w:left="1440" w:hanging="72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II.2.2. Definition of market and variables</w:t>
      </w:r>
      <w:r w:rsidRPr="00FF4AF4">
        <w:rPr>
          <w:rFonts w:ascii="Cambria" w:eastAsia="Cambria" w:hAnsi="Cambria" w:cs="Cambria"/>
          <w:webHidden/>
          <w:color w:val="000000"/>
          <w:kern w:val="0"/>
          <w:sz w:val="24"/>
          <w:lang w:eastAsia="en-US"/>
        </w:rPr>
        <w:tab/>
      </w:r>
      <w:r w:rsidR="00FF7478" w:rsidRPr="00FF4AF4">
        <w:rPr>
          <w:rFonts w:ascii="Cambria" w:eastAsia="Cambria" w:hAnsi="Cambria" w:cs="Cambria"/>
          <w:webHidden/>
          <w:color w:val="000000"/>
          <w:kern w:val="0"/>
          <w:sz w:val="24"/>
          <w:lang w:eastAsia="en-US"/>
        </w:rPr>
        <w:t>62</w:t>
      </w:r>
    </w:p>
    <w:p w:rsidR="00631AB5" w:rsidRPr="00FF4AF4" w:rsidRDefault="00631AB5" w:rsidP="00631AB5">
      <w:pPr>
        <w:widowControl/>
        <w:tabs>
          <w:tab w:val="right" w:leader="dot" w:pos="8486"/>
        </w:tabs>
        <w:spacing w:line="480" w:lineRule="auto"/>
        <w:ind w:left="1440" w:hanging="72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 xml:space="preserve">II.2.3. </w:t>
      </w:r>
      <w:proofErr w:type="spellStart"/>
      <w:r w:rsidRPr="00FF4AF4">
        <w:rPr>
          <w:rFonts w:ascii="Cambria" w:eastAsia="Cambria" w:hAnsi="Cambria" w:cs="Cambria"/>
          <w:color w:val="000000"/>
          <w:kern w:val="0"/>
          <w:sz w:val="24"/>
          <w:lang w:eastAsia="en-US"/>
        </w:rPr>
        <w:t>Descriptives</w:t>
      </w:r>
      <w:proofErr w:type="spellEnd"/>
      <w:r w:rsidRPr="00FF4AF4">
        <w:rPr>
          <w:rFonts w:ascii="Cambria" w:eastAsia="Cambria" w:hAnsi="Cambria" w:cs="Cambria"/>
          <w:color w:val="000000"/>
          <w:kern w:val="0"/>
          <w:sz w:val="24"/>
          <w:lang w:eastAsia="en-US"/>
        </w:rPr>
        <w:t xml:space="preserve"> stats</w:t>
      </w:r>
      <w:r w:rsidRPr="00FF4AF4">
        <w:rPr>
          <w:rFonts w:ascii="Cambria" w:eastAsia="Cambria" w:hAnsi="Cambria" w:cs="Cambria"/>
          <w:webHidden/>
          <w:color w:val="000000"/>
          <w:kern w:val="0"/>
          <w:sz w:val="24"/>
          <w:lang w:eastAsia="en-US"/>
        </w:rPr>
        <w:tab/>
      </w:r>
      <w:r w:rsidR="00FF7478" w:rsidRPr="00FF4AF4">
        <w:rPr>
          <w:rFonts w:ascii="Cambria" w:eastAsia="Cambria" w:hAnsi="Cambria" w:cs="Cambria"/>
          <w:webHidden/>
          <w:color w:val="000000"/>
          <w:kern w:val="0"/>
          <w:sz w:val="24"/>
          <w:lang w:eastAsia="en-US"/>
        </w:rPr>
        <w:t>64</w:t>
      </w:r>
    </w:p>
    <w:p w:rsidR="00631AB5" w:rsidRPr="00FF4AF4" w:rsidRDefault="00631AB5" w:rsidP="00631AB5">
      <w:pPr>
        <w:widowControl/>
        <w:tabs>
          <w:tab w:val="right" w:leader="dot" w:pos="8486"/>
        </w:tabs>
        <w:spacing w:line="480" w:lineRule="auto"/>
        <w:ind w:firstLineChars="150" w:firstLine="36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II.3. Fuel cost pass-through</w:t>
      </w:r>
      <w:r w:rsidRPr="00FF4AF4">
        <w:rPr>
          <w:rFonts w:ascii="Cambria" w:eastAsia="Cambria" w:hAnsi="Cambria" w:cs="Cambria"/>
          <w:webHidden/>
          <w:color w:val="000000"/>
          <w:kern w:val="0"/>
          <w:sz w:val="24"/>
          <w:lang w:eastAsia="en-US"/>
        </w:rPr>
        <w:tab/>
      </w:r>
      <w:r w:rsidR="00FF7478" w:rsidRPr="00FF4AF4">
        <w:rPr>
          <w:rFonts w:ascii="Cambria" w:eastAsia="Cambria" w:hAnsi="Cambria" w:cs="Cambria"/>
          <w:webHidden/>
          <w:color w:val="000000"/>
          <w:kern w:val="0"/>
          <w:sz w:val="24"/>
          <w:lang w:eastAsia="en-US"/>
        </w:rPr>
        <w:t>64</w:t>
      </w:r>
    </w:p>
    <w:p w:rsidR="00631AB5" w:rsidRPr="00FF4AF4" w:rsidRDefault="00631AB5" w:rsidP="00631AB5">
      <w:pPr>
        <w:widowControl/>
        <w:tabs>
          <w:tab w:val="right" w:leader="dot" w:pos="8486"/>
        </w:tabs>
        <w:spacing w:line="480" w:lineRule="auto"/>
        <w:ind w:left="144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II.3.1. Elasticity</w:t>
      </w:r>
      <w:r w:rsidRPr="00FF4AF4">
        <w:rPr>
          <w:rFonts w:ascii="Cambria" w:eastAsia="Cambria" w:hAnsi="Cambria" w:cs="Cambria"/>
          <w:webHidden/>
          <w:color w:val="000000"/>
          <w:kern w:val="0"/>
          <w:sz w:val="24"/>
          <w:lang w:eastAsia="en-US"/>
        </w:rPr>
        <w:tab/>
        <w:t>6</w:t>
      </w:r>
      <w:r w:rsidR="00FF7478" w:rsidRPr="00FF4AF4">
        <w:rPr>
          <w:rFonts w:ascii="Cambria" w:eastAsia="Cambria" w:hAnsi="Cambria" w:cs="Cambria"/>
          <w:webHidden/>
          <w:color w:val="000000"/>
          <w:kern w:val="0"/>
          <w:sz w:val="24"/>
          <w:lang w:eastAsia="en-US"/>
        </w:rPr>
        <w:t>5</w:t>
      </w:r>
    </w:p>
    <w:p w:rsidR="00631AB5" w:rsidRPr="00FF4AF4" w:rsidRDefault="00631AB5" w:rsidP="00631AB5">
      <w:pPr>
        <w:widowControl/>
        <w:tabs>
          <w:tab w:val="right" w:leader="dot" w:pos="8486"/>
        </w:tabs>
        <w:spacing w:line="480" w:lineRule="auto"/>
        <w:ind w:left="144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II.3.2. Pass-through rate</w:t>
      </w:r>
      <w:r w:rsidRPr="00FF4AF4">
        <w:rPr>
          <w:rFonts w:ascii="Cambria" w:eastAsia="Cambria" w:hAnsi="Cambria" w:cs="Cambria"/>
          <w:webHidden/>
          <w:color w:val="000000"/>
          <w:kern w:val="0"/>
          <w:sz w:val="24"/>
          <w:lang w:eastAsia="en-US"/>
        </w:rPr>
        <w:tab/>
        <w:t>6</w:t>
      </w:r>
      <w:r w:rsidR="00FF7478" w:rsidRPr="00FF4AF4">
        <w:rPr>
          <w:rFonts w:ascii="Cambria" w:eastAsia="Cambria" w:hAnsi="Cambria" w:cs="Cambria"/>
          <w:webHidden/>
          <w:color w:val="000000"/>
          <w:kern w:val="0"/>
          <w:sz w:val="24"/>
          <w:lang w:eastAsia="en-US"/>
        </w:rPr>
        <w:t>9</w:t>
      </w:r>
    </w:p>
    <w:p w:rsidR="00631AB5" w:rsidRPr="00FF4AF4" w:rsidRDefault="00631AB5" w:rsidP="00631AB5">
      <w:pPr>
        <w:widowControl/>
        <w:tabs>
          <w:tab w:val="right" w:leader="dot" w:pos="8486"/>
        </w:tabs>
        <w:spacing w:line="480" w:lineRule="auto"/>
        <w:ind w:firstLineChars="150" w:firstLine="36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II.4. Sunk cost fallacy</w:t>
      </w:r>
      <w:r w:rsidRPr="00FF4AF4">
        <w:rPr>
          <w:rFonts w:ascii="Cambria" w:eastAsia="Cambria" w:hAnsi="Cambria" w:cs="Cambria"/>
          <w:webHidden/>
          <w:color w:val="000000"/>
          <w:kern w:val="0"/>
          <w:sz w:val="24"/>
          <w:lang w:eastAsia="en-US"/>
        </w:rPr>
        <w:tab/>
      </w:r>
      <w:r w:rsidR="00FF7478" w:rsidRPr="00FF4AF4">
        <w:rPr>
          <w:rFonts w:ascii="Cambria" w:eastAsia="Cambria" w:hAnsi="Cambria" w:cs="Cambria"/>
          <w:webHidden/>
          <w:color w:val="000000"/>
          <w:kern w:val="0"/>
          <w:sz w:val="24"/>
          <w:lang w:eastAsia="en-US"/>
        </w:rPr>
        <w:t>72</w:t>
      </w:r>
    </w:p>
    <w:p w:rsidR="00631AB5" w:rsidRPr="00FF4AF4" w:rsidRDefault="00631AB5" w:rsidP="00631AB5">
      <w:pPr>
        <w:widowControl/>
        <w:tabs>
          <w:tab w:val="right" w:leader="dot" w:pos="8486"/>
        </w:tabs>
        <w:spacing w:line="480" w:lineRule="auto"/>
        <w:ind w:left="144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II.4.1. Sunk cost fallacy - Southwest</w:t>
      </w:r>
      <w:r w:rsidRPr="00FF4AF4">
        <w:rPr>
          <w:rFonts w:ascii="Cambria" w:eastAsia="Cambria" w:hAnsi="Cambria" w:cs="Cambria"/>
          <w:webHidden/>
          <w:color w:val="000000"/>
          <w:kern w:val="0"/>
          <w:sz w:val="24"/>
          <w:lang w:eastAsia="en-US"/>
        </w:rPr>
        <w:tab/>
      </w:r>
      <w:r w:rsidR="00FF7478" w:rsidRPr="00FF4AF4">
        <w:rPr>
          <w:rFonts w:ascii="Cambria" w:eastAsia="Cambria" w:hAnsi="Cambria" w:cs="Cambria"/>
          <w:webHidden/>
          <w:color w:val="000000"/>
          <w:kern w:val="0"/>
          <w:sz w:val="24"/>
          <w:lang w:eastAsia="en-US"/>
        </w:rPr>
        <w:t>73</w:t>
      </w:r>
    </w:p>
    <w:p w:rsidR="00631AB5" w:rsidRPr="00FF4AF4" w:rsidRDefault="00631AB5" w:rsidP="00631AB5">
      <w:pPr>
        <w:widowControl/>
        <w:tabs>
          <w:tab w:val="right" w:leader="dot" w:pos="8486"/>
        </w:tabs>
        <w:spacing w:line="480" w:lineRule="auto"/>
        <w:ind w:left="144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II.4.2. Sunk cost fallacy - Delta</w:t>
      </w:r>
      <w:r w:rsidRPr="00FF4AF4">
        <w:rPr>
          <w:rFonts w:ascii="Cambria" w:eastAsia="Cambria" w:hAnsi="Cambria" w:cs="Cambria"/>
          <w:webHidden/>
          <w:color w:val="000000"/>
          <w:kern w:val="0"/>
          <w:sz w:val="24"/>
          <w:lang w:eastAsia="en-US"/>
        </w:rPr>
        <w:tab/>
      </w:r>
      <w:r w:rsidR="00FF7478" w:rsidRPr="00FF4AF4">
        <w:rPr>
          <w:rFonts w:ascii="Cambria" w:eastAsia="Cambria" w:hAnsi="Cambria" w:cs="Cambria"/>
          <w:webHidden/>
          <w:color w:val="000000"/>
          <w:kern w:val="0"/>
          <w:sz w:val="24"/>
          <w:lang w:eastAsia="en-US"/>
        </w:rPr>
        <w:t>75</w:t>
      </w:r>
    </w:p>
    <w:p w:rsidR="00631AB5" w:rsidRPr="00FF4AF4" w:rsidRDefault="00631AB5" w:rsidP="00631AB5">
      <w:pPr>
        <w:widowControl/>
        <w:tabs>
          <w:tab w:val="right" w:leader="dot" w:pos="8486"/>
        </w:tabs>
        <w:spacing w:line="480" w:lineRule="auto"/>
        <w:ind w:firstLineChars="150" w:firstLine="36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II.5. Conclusion</w:t>
      </w:r>
      <w:r w:rsidRPr="00FF4AF4">
        <w:rPr>
          <w:rFonts w:ascii="Cambria" w:eastAsia="Cambria" w:hAnsi="Cambria" w:cs="Cambria"/>
          <w:webHidden/>
          <w:color w:val="000000"/>
          <w:kern w:val="0"/>
          <w:sz w:val="24"/>
          <w:lang w:eastAsia="en-US"/>
        </w:rPr>
        <w:tab/>
        <w:t>7</w:t>
      </w:r>
      <w:r w:rsidR="00FF7478" w:rsidRPr="00FF4AF4">
        <w:rPr>
          <w:rFonts w:ascii="Cambria" w:eastAsia="Cambria" w:hAnsi="Cambria" w:cs="Cambria"/>
          <w:webHidden/>
          <w:color w:val="000000"/>
          <w:kern w:val="0"/>
          <w:sz w:val="24"/>
          <w:lang w:eastAsia="en-US"/>
        </w:rPr>
        <w:t>6</w:t>
      </w:r>
    </w:p>
    <w:p w:rsidR="00631AB5" w:rsidRPr="00FF4AF4" w:rsidRDefault="00631AB5" w:rsidP="00631AB5">
      <w:pPr>
        <w:widowControl/>
        <w:tabs>
          <w:tab w:val="right" w:leader="dot" w:pos="8486"/>
        </w:tabs>
        <w:spacing w:line="480" w:lineRule="auto"/>
        <w:ind w:firstLineChars="150" w:firstLine="36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 xml:space="preserve">II. </w:t>
      </w:r>
      <w:r w:rsidRPr="00FF4AF4">
        <w:rPr>
          <w:rFonts w:ascii="Cambria" w:eastAsia="Cambria" w:hAnsi="Cambria" w:cs="Cambria" w:hint="eastAsia"/>
          <w:color w:val="000000"/>
          <w:kern w:val="0"/>
          <w:sz w:val="24"/>
          <w:lang w:eastAsia="en-US"/>
        </w:rPr>
        <w:t>Reference</w:t>
      </w:r>
      <w:r w:rsidRPr="00FF4AF4">
        <w:rPr>
          <w:rFonts w:ascii="Cambria" w:eastAsia="Cambria" w:hAnsi="Cambria" w:cs="Cambria"/>
          <w:color w:val="000000"/>
          <w:kern w:val="0"/>
          <w:sz w:val="24"/>
          <w:lang w:eastAsia="en-US"/>
        </w:rPr>
        <w:t>s</w:t>
      </w:r>
      <w:r w:rsidRPr="00FF4AF4">
        <w:rPr>
          <w:rFonts w:ascii="Cambria" w:eastAsia="Cambria" w:hAnsi="Cambria" w:cs="Cambria"/>
          <w:webHidden/>
          <w:color w:val="000000"/>
          <w:kern w:val="0"/>
          <w:sz w:val="24"/>
          <w:lang w:eastAsia="en-US"/>
        </w:rPr>
        <w:tab/>
        <w:t>7</w:t>
      </w:r>
      <w:r w:rsidR="00FF7478" w:rsidRPr="00FF4AF4">
        <w:rPr>
          <w:rFonts w:ascii="Cambria" w:eastAsia="Cambria" w:hAnsi="Cambria" w:cs="Cambria"/>
          <w:webHidden/>
          <w:color w:val="000000"/>
          <w:kern w:val="0"/>
          <w:sz w:val="24"/>
          <w:lang w:eastAsia="en-US"/>
        </w:rPr>
        <w:t>8</w:t>
      </w:r>
    </w:p>
    <w:p w:rsidR="00631AB5" w:rsidRPr="00FF4AF4" w:rsidRDefault="00631AB5" w:rsidP="00631AB5">
      <w:pPr>
        <w:widowControl/>
        <w:tabs>
          <w:tab w:val="right" w:leader="dot" w:pos="8486"/>
        </w:tabs>
        <w:spacing w:line="480" w:lineRule="auto"/>
        <w:ind w:firstLineChars="150" w:firstLine="36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II. Chapter Two Appendix - Tables</w:t>
      </w:r>
      <w:r w:rsidRPr="00FF4AF4">
        <w:rPr>
          <w:rFonts w:ascii="Cambria" w:eastAsia="Cambria" w:hAnsi="Cambria" w:cs="Cambria"/>
          <w:webHidden/>
          <w:color w:val="000000"/>
          <w:kern w:val="0"/>
          <w:sz w:val="24"/>
          <w:lang w:eastAsia="en-US"/>
        </w:rPr>
        <w:tab/>
      </w:r>
      <w:r w:rsidR="00FF7478" w:rsidRPr="00FF4AF4">
        <w:rPr>
          <w:rFonts w:ascii="Cambria" w:eastAsia="Cambria" w:hAnsi="Cambria" w:cs="Cambria"/>
          <w:webHidden/>
          <w:color w:val="000000"/>
          <w:kern w:val="0"/>
          <w:sz w:val="24"/>
          <w:lang w:eastAsia="en-US"/>
        </w:rPr>
        <w:t>82</w:t>
      </w:r>
    </w:p>
    <w:p w:rsidR="00631AB5" w:rsidRPr="00FF4AF4" w:rsidRDefault="00631AB5" w:rsidP="00631AB5">
      <w:pPr>
        <w:widowControl/>
        <w:tabs>
          <w:tab w:val="right" w:leader="dot" w:pos="8486"/>
        </w:tabs>
        <w:spacing w:line="480" w:lineRule="auto"/>
        <w:ind w:firstLineChars="150" w:firstLine="36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II. Chapter Two Appendix - Constructing fuel cost measures</w:t>
      </w:r>
      <w:r w:rsidRPr="00FF4AF4">
        <w:rPr>
          <w:rFonts w:ascii="Cambria" w:eastAsia="Cambria" w:hAnsi="Cambria" w:cs="Cambria"/>
          <w:webHidden/>
          <w:color w:val="000000"/>
          <w:kern w:val="0"/>
          <w:sz w:val="24"/>
          <w:lang w:eastAsia="en-US"/>
        </w:rPr>
        <w:tab/>
        <w:t>8</w:t>
      </w:r>
      <w:r w:rsidR="00FF7478" w:rsidRPr="00FF4AF4">
        <w:rPr>
          <w:rFonts w:ascii="Cambria" w:eastAsia="Cambria" w:hAnsi="Cambria" w:cs="Cambria"/>
          <w:webHidden/>
          <w:color w:val="000000"/>
          <w:kern w:val="0"/>
          <w:sz w:val="24"/>
          <w:lang w:eastAsia="en-US"/>
        </w:rPr>
        <w:t>8</w:t>
      </w:r>
    </w:p>
    <w:p w:rsidR="00631AB5" w:rsidRPr="00FF4AF4" w:rsidRDefault="00631AB5" w:rsidP="00631AB5">
      <w:pPr>
        <w:widowControl/>
        <w:tabs>
          <w:tab w:val="right" w:leader="dot" w:pos="8486"/>
        </w:tabs>
        <w:spacing w:line="480" w:lineRule="auto"/>
        <w:ind w:left="72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 xml:space="preserve">Chapter 3: How does vertical integration affect vertical product differentiation? </w:t>
      </w:r>
    </w:p>
    <w:p w:rsidR="00631AB5" w:rsidRPr="00FF4AF4" w:rsidRDefault="00631AB5" w:rsidP="00631AB5">
      <w:pPr>
        <w:widowControl/>
        <w:tabs>
          <w:tab w:val="right" w:leader="dot" w:pos="8486"/>
        </w:tabs>
        <w:spacing w:line="480" w:lineRule="auto"/>
        <w:ind w:leftChars="14" w:left="749" w:hangingChars="30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An empirical study of the U.S. airline industry</w:t>
      </w:r>
      <w:r w:rsidRPr="00FF4AF4">
        <w:rPr>
          <w:rFonts w:ascii="Cambria" w:eastAsia="Cambria" w:hAnsi="Cambria" w:cs="Cambria"/>
          <w:webHidden/>
          <w:color w:val="000000"/>
          <w:kern w:val="0"/>
          <w:sz w:val="24"/>
          <w:lang w:eastAsia="en-US"/>
        </w:rPr>
        <w:tab/>
      </w:r>
      <w:r w:rsidR="00FF7478" w:rsidRPr="00FF4AF4">
        <w:rPr>
          <w:rFonts w:ascii="Cambria" w:eastAsia="Cambria" w:hAnsi="Cambria" w:cs="Cambria"/>
          <w:webHidden/>
          <w:color w:val="000000"/>
          <w:kern w:val="0"/>
          <w:sz w:val="24"/>
          <w:lang w:eastAsia="en-US"/>
        </w:rPr>
        <w:t>92</w:t>
      </w:r>
    </w:p>
    <w:p w:rsidR="00631AB5" w:rsidRPr="00FF4AF4" w:rsidRDefault="00631AB5" w:rsidP="00631AB5">
      <w:pPr>
        <w:widowControl/>
        <w:tabs>
          <w:tab w:val="right" w:leader="dot" w:pos="8486"/>
        </w:tabs>
        <w:spacing w:line="480" w:lineRule="auto"/>
        <w:ind w:left="1080" w:hanging="72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 xml:space="preserve">III. </w:t>
      </w:r>
      <w:r w:rsidRPr="00FF4AF4">
        <w:rPr>
          <w:rFonts w:ascii="Cambria" w:eastAsia="Cambria" w:hAnsi="Cambria" w:cs="Cambria" w:hint="eastAsia"/>
          <w:color w:val="000000"/>
          <w:kern w:val="0"/>
          <w:sz w:val="24"/>
          <w:lang w:eastAsia="en-US"/>
        </w:rPr>
        <w:t>Abstract</w:t>
      </w:r>
      <w:r w:rsidRPr="00FF4AF4">
        <w:rPr>
          <w:rFonts w:ascii="Cambria" w:eastAsia="Cambria" w:hAnsi="Cambria" w:cs="Cambria"/>
          <w:webHidden/>
          <w:color w:val="000000"/>
          <w:kern w:val="0"/>
          <w:sz w:val="24"/>
          <w:lang w:eastAsia="en-US"/>
        </w:rPr>
        <w:tab/>
      </w:r>
      <w:r w:rsidR="00FF7478" w:rsidRPr="00FF4AF4">
        <w:rPr>
          <w:rFonts w:ascii="Cambria" w:eastAsia="Cambria" w:hAnsi="Cambria" w:cs="Cambria"/>
          <w:webHidden/>
          <w:color w:val="000000"/>
          <w:kern w:val="0"/>
          <w:sz w:val="24"/>
          <w:lang w:eastAsia="en-US"/>
        </w:rPr>
        <w:t>92</w:t>
      </w:r>
    </w:p>
    <w:p w:rsidR="00631AB5" w:rsidRPr="00FF4AF4" w:rsidRDefault="00631AB5" w:rsidP="00631AB5">
      <w:pPr>
        <w:widowControl/>
        <w:tabs>
          <w:tab w:val="right" w:leader="dot" w:pos="8486"/>
        </w:tabs>
        <w:spacing w:line="480" w:lineRule="auto"/>
        <w:ind w:firstLineChars="150" w:firstLine="36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III.1. Introduction</w:t>
      </w:r>
      <w:r w:rsidRPr="00FF4AF4">
        <w:rPr>
          <w:rFonts w:ascii="Cambria" w:eastAsia="Cambria" w:hAnsi="Cambria" w:cs="Cambria"/>
          <w:webHidden/>
          <w:color w:val="000000"/>
          <w:kern w:val="0"/>
          <w:sz w:val="24"/>
          <w:lang w:eastAsia="en-US"/>
        </w:rPr>
        <w:tab/>
      </w:r>
      <w:r w:rsidR="00FF7478" w:rsidRPr="00FF4AF4">
        <w:rPr>
          <w:rFonts w:ascii="Cambria" w:eastAsia="Cambria" w:hAnsi="Cambria" w:cs="Cambria"/>
          <w:webHidden/>
          <w:color w:val="000000"/>
          <w:kern w:val="0"/>
          <w:sz w:val="24"/>
          <w:lang w:eastAsia="en-US"/>
        </w:rPr>
        <w:t>93</w:t>
      </w:r>
    </w:p>
    <w:p w:rsidR="00631AB5" w:rsidRPr="00FF4AF4" w:rsidRDefault="00631AB5" w:rsidP="00631AB5">
      <w:pPr>
        <w:widowControl/>
        <w:tabs>
          <w:tab w:val="right" w:leader="dot" w:pos="8486"/>
        </w:tabs>
        <w:spacing w:line="480" w:lineRule="auto"/>
        <w:ind w:firstLineChars="150" w:firstLine="36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III.2. Literature Review</w:t>
      </w:r>
      <w:r w:rsidRPr="00FF4AF4">
        <w:rPr>
          <w:rFonts w:ascii="Cambria" w:eastAsia="Cambria" w:hAnsi="Cambria" w:cs="Cambria"/>
          <w:webHidden/>
          <w:color w:val="000000"/>
          <w:kern w:val="0"/>
          <w:sz w:val="24"/>
          <w:lang w:eastAsia="en-US"/>
        </w:rPr>
        <w:tab/>
      </w:r>
      <w:r w:rsidR="00FF7478" w:rsidRPr="00FF4AF4">
        <w:rPr>
          <w:rFonts w:ascii="Cambria" w:eastAsia="Cambria" w:hAnsi="Cambria" w:cs="Cambria"/>
          <w:webHidden/>
          <w:color w:val="000000"/>
          <w:kern w:val="0"/>
          <w:sz w:val="24"/>
          <w:lang w:eastAsia="en-US"/>
        </w:rPr>
        <w:t>95</w:t>
      </w:r>
    </w:p>
    <w:p w:rsidR="00631AB5" w:rsidRPr="00FF4AF4" w:rsidRDefault="00631AB5" w:rsidP="00631AB5">
      <w:pPr>
        <w:widowControl/>
        <w:tabs>
          <w:tab w:val="right" w:leader="dot" w:pos="8486"/>
        </w:tabs>
        <w:spacing w:line="480" w:lineRule="auto"/>
        <w:ind w:firstLineChars="150" w:firstLine="36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III.3. Empirical Design</w:t>
      </w:r>
      <w:r w:rsidRPr="00FF4AF4">
        <w:rPr>
          <w:rFonts w:ascii="Cambria" w:eastAsia="Cambria" w:hAnsi="Cambria" w:cs="Cambria"/>
          <w:webHidden/>
          <w:color w:val="000000"/>
          <w:kern w:val="0"/>
          <w:sz w:val="24"/>
          <w:lang w:eastAsia="en-US"/>
        </w:rPr>
        <w:tab/>
        <w:t>9</w:t>
      </w:r>
      <w:r w:rsidR="00FF7478" w:rsidRPr="00FF4AF4">
        <w:rPr>
          <w:rFonts w:ascii="Cambria" w:eastAsia="Cambria" w:hAnsi="Cambria" w:cs="Cambria"/>
          <w:webHidden/>
          <w:color w:val="000000"/>
          <w:kern w:val="0"/>
          <w:sz w:val="24"/>
          <w:lang w:eastAsia="en-US"/>
        </w:rPr>
        <w:t>7</w:t>
      </w:r>
    </w:p>
    <w:p w:rsidR="00631AB5" w:rsidRPr="00FF4AF4" w:rsidRDefault="00631AB5" w:rsidP="00631AB5">
      <w:pPr>
        <w:widowControl/>
        <w:tabs>
          <w:tab w:val="right" w:leader="dot" w:pos="8486"/>
        </w:tabs>
        <w:spacing w:line="480" w:lineRule="auto"/>
        <w:ind w:left="144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III.3.1. Data and Variables</w:t>
      </w:r>
      <w:r w:rsidRPr="00FF4AF4">
        <w:rPr>
          <w:rFonts w:ascii="Cambria" w:eastAsia="Cambria" w:hAnsi="Cambria" w:cs="Cambria"/>
          <w:webHidden/>
          <w:color w:val="000000"/>
          <w:kern w:val="0"/>
          <w:sz w:val="24"/>
          <w:lang w:eastAsia="en-US"/>
        </w:rPr>
        <w:tab/>
        <w:t>9</w:t>
      </w:r>
      <w:r w:rsidR="00FF7478" w:rsidRPr="00FF4AF4">
        <w:rPr>
          <w:rFonts w:ascii="Cambria" w:eastAsia="Cambria" w:hAnsi="Cambria" w:cs="Cambria"/>
          <w:webHidden/>
          <w:color w:val="000000"/>
          <w:kern w:val="0"/>
          <w:sz w:val="24"/>
          <w:lang w:eastAsia="en-US"/>
        </w:rPr>
        <w:t>7</w:t>
      </w:r>
    </w:p>
    <w:p w:rsidR="00631AB5" w:rsidRPr="00FF4AF4" w:rsidRDefault="00631AB5" w:rsidP="00631AB5">
      <w:pPr>
        <w:widowControl/>
        <w:tabs>
          <w:tab w:val="right" w:leader="dot" w:pos="8486"/>
        </w:tabs>
        <w:spacing w:line="480" w:lineRule="auto"/>
        <w:ind w:left="144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lastRenderedPageBreak/>
        <w:t>III.3.2. Empirical Models</w:t>
      </w:r>
      <w:r w:rsidRPr="00FF4AF4">
        <w:rPr>
          <w:rFonts w:ascii="Cambria" w:eastAsia="Cambria" w:hAnsi="Cambria" w:cs="Cambria"/>
          <w:webHidden/>
          <w:color w:val="000000"/>
          <w:kern w:val="0"/>
          <w:sz w:val="24"/>
          <w:lang w:eastAsia="en-US"/>
        </w:rPr>
        <w:tab/>
      </w:r>
      <w:r w:rsidR="00FF7478" w:rsidRPr="00FF4AF4">
        <w:rPr>
          <w:rFonts w:ascii="Cambria" w:eastAsia="Cambria" w:hAnsi="Cambria" w:cs="Cambria"/>
          <w:webHidden/>
          <w:color w:val="000000"/>
          <w:kern w:val="0"/>
          <w:sz w:val="24"/>
          <w:lang w:eastAsia="en-US"/>
        </w:rPr>
        <w:t>101</w:t>
      </w:r>
    </w:p>
    <w:p w:rsidR="00631AB5" w:rsidRPr="00FF4AF4" w:rsidRDefault="00631AB5" w:rsidP="00631AB5">
      <w:pPr>
        <w:widowControl/>
        <w:tabs>
          <w:tab w:val="right" w:leader="dot" w:pos="8486"/>
        </w:tabs>
        <w:spacing w:line="480" w:lineRule="auto"/>
        <w:ind w:firstLineChars="150" w:firstLine="36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III.4. Results</w:t>
      </w:r>
      <w:r w:rsidRPr="00FF4AF4">
        <w:rPr>
          <w:rFonts w:ascii="Cambria" w:eastAsia="Cambria" w:hAnsi="Cambria" w:cs="Cambria"/>
          <w:webHidden/>
          <w:color w:val="000000"/>
          <w:kern w:val="0"/>
          <w:sz w:val="24"/>
          <w:lang w:eastAsia="en-US"/>
        </w:rPr>
        <w:tab/>
      </w:r>
      <w:r w:rsidR="00FF7478" w:rsidRPr="00FF4AF4">
        <w:rPr>
          <w:rFonts w:ascii="Cambria" w:eastAsia="Cambria" w:hAnsi="Cambria" w:cs="Cambria"/>
          <w:webHidden/>
          <w:color w:val="000000"/>
          <w:kern w:val="0"/>
          <w:sz w:val="24"/>
          <w:lang w:eastAsia="en-US"/>
        </w:rPr>
        <w:t>102</w:t>
      </w:r>
    </w:p>
    <w:p w:rsidR="00631AB5" w:rsidRPr="00FF4AF4" w:rsidRDefault="00631AB5" w:rsidP="00631AB5">
      <w:pPr>
        <w:widowControl/>
        <w:tabs>
          <w:tab w:val="right" w:leader="dot" w:pos="8486"/>
        </w:tabs>
        <w:spacing w:line="480" w:lineRule="auto"/>
        <w:ind w:left="1440" w:hanging="72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II.4.1. Quality Adjustments</w:t>
      </w:r>
      <w:r w:rsidRPr="00FF4AF4">
        <w:rPr>
          <w:rFonts w:ascii="Cambria" w:eastAsia="Cambria" w:hAnsi="Cambria" w:cs="Cambria"/>
          <w:webHidden/>
          <w:color w:val="000000"/>
          <w:kern w:val="0"/>
          <w:sz w:val="24"/>
          <w:lang w:eastAsia="en-US"/>
        </w:rPr>
        <w:tab/>
      </w:r>
      <w:r w:rsidR="00FF7478" w:rsidRPr="00FF4AF4">
        <w:rPr>
          <w:rFonts w:ascii="Cambria" w:eastAsia="Cambria" w:hAnsi="Cambria" w:cs="Cambria"/>
          <w:webHidden/>
          <w:color w:val="000000"/>
          <w:kern w:val="0"/>
          <w:sz w:val="24"/>
          <w:lang w:eastAsia="en-US"/>
        </w:rPr>
        <w:t>102</w:t>
      </w:r>
    </w:p>
    <w:p w:rsidR="00631AB5" w:rsidRPr="00FF4AF4" w:rsidRDefault="00631AB5" w:rsidP="00631AB5">
      <w:pPr>
        <w:widowControl/>
        <w:tabs>
          <w:tab w:val="right" w:leader="dot" w:pos="8486"/>
        </w:tabs>
        <w:spacing w:line="480" w:lineRule="auto"/>
        <w:ind w:leftChars="50" w:left="105" w:firstLineChars="350" w:firstLine="84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III. 4.1.1. Major Carriers</w:t>
      </w:r>
      <w:r w:rsidRPr="00FF4AF4">
        <w:rPr>
          <w:rFonts w:ascii="Cambria" w:eastAsia="Cambria" w:hAnsi="Cambria" w:cs="Cambria"/>
          <w:webHidden/>
          <w:color w:val="000000"/>
          <w:kern w:val="0"/>
          <w:sz w:val="24"/>
          <w:lang w:eastAsia="en-US"/>
        </w:rPr>
        <w:tab/>
      </w:r>
      <w:r w:rsidR="00FF7478" w:rsidRPr="00FF4AF4">
        <w:rPr>
          <w:rFonts w:ascii="Cambria" w:eastAsia="Cambria" w:hAnsi="Cambria" w:cs="Cambria"/>
          <w:webHidden/>
          <w:color w:val="000000"/>
          <w:kern w:val="0"/>
          <w:sz w:val="24"/>
          <w:lang w:eastAsia="en-US"/>
        </w:rPr>
        <w:t>102</w:t>
      </w:r>
    </w:p>
    <w:p w:rsidR="00631AB5" w:rsidRPr="00FF4AF4" w:rsidRDefault="00631AB5" w:rsidP="00631AB5">
      <w:pPr>
        <w:widowControl/>
        <w:tabs>
          <w:tab w:val="right" w:leader="dot" w:pos="8486"/>
        </w:tabs>
        <w:spacing w:line="480" w:lineRule="auto"/>
        <w:ind w:leftChars="50" w:left="105" w:firstLineChars="350" w:firstLine="84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III. 4.1.2. Low Cost Carriers</w:t>
      </w:r>
      <w:r w:rsidRPr="00FF4AF4">
        <w:rPr>
          <w:rFonts w:ascii="Cambria" w:eastAsia="Cambria" w:hAnsi="Cambria" w:cs="Cambria"/>
          <w:webHidden/>
          <w:color w:val="000000"/>
          <w:kern w:val="0"/>
          <w:sz w:val="24"/>
          <w:lang w:eastAsia="en-US"/>
        </w:rPr>
        <w:tab/>
      </w:r>
      <w:r w:rsidR="00FF7478" w:rsidRPr="00FF4AF4">
        <w:rPr>
          <w:rFonts w:ascii="Cambria" w:eastAsia="Cambria" w:hAnsi="Cambria" w:cs="Cambria"/>
          <w:webHidden/>
          <w:color w:val="000000"/>
          <w:kern w:val="0"/>
          <w:sz w:val="24"/>
          <w:lang w:eastAsia="en-US"/>
        </w:rPr>
        <w:t>105</w:t>
      </w:r>
    </w:p>
    <w:p w:rsidR="00631AB5" w:rsidRPr="00FF4AF4" w:rsidRDefault="00631AB5" w:rsidP="00631AB5">
      <w:pPr>
        <w:widowControl/>
        <w:tabs>
          <w:tab w:val="right" w:leader="dot" w:pos="8486"/>
        </w:tabs>
        <w:spacing w:line="480" w:lineRule="auto"/>
        <w:ind w:left="144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III.4.2. Price Adjustments</w:t>
      </w:r>
      <w:r w:rsidRPr="00FF4AF4">
        <w:rPr>
          <w:rFonts w:ascii="Cambria" w:eastAsia="Cambria" w:hAnsi="Cambria" w:cs="Cambria"/>
          <w:webHidden/>
          <w:color w:val="000000"/>
          <w:kern w:val="0"/>
          <w:sz w:val="24"/>
          <w:lang w:eastAsia="en-US"/>
        </w:rPr>
        <w:tab/>
      </w:r>
      <w:r w:rsidR="00FF7478" w:rsidRPr="00FF4AF4">
        <w:rPr>
          <w:rFonts w:ascii="Cambria" w:eastAsia="Cambria" w:hAnsi="Cambria" w:cs="Cambria"/>
          <w:webHidden/>
          <w:color w:val="000000"/>
          <w:kern w:val="0"/>
          <w:sz w:val="24"/>
          <w:lang w:eastAsia="en-US"/>
        </w:rPr>
        <w:t>106</w:t>
      </w:r>
    </w:p>
    <w:p w:rsidR="00631AB5" w:rsidRPr="00FF4AF4" w:rsidRDefault="00631AB5" w:rsidP="00631AB5">
      <w:pPr>
        <w:widowControl/>
        <w:tabs>
          <w:tab w:val="right" w:leader="dot" w:pos="8486"/>
        </w:tabs>
        <w:spacing w:line="480" w:lineRule="auto"/>
        <w:ind w:firstLineChars="150" w:firstLine="36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III.5. Concluding remarks</w:t>
      </w:r>
      <w:r w:rsidRPr="00FF4AF4">
        <w:rPr>
          <w:rFonts w:ascii="Cambria" w:eastAsia="Cambria" w:hAnsi="Cambria" w:cs="Cambria"/>
          <w:webHidden/>
          <w:color w:val="000000"/>
          <w:kern w:val="0"/>
          <w:sz w:val="24"/>
          <w:lang w:eastAsia="en-US"/>
        </w:rPr>
        <w:tab/>
        <w:t>10</w:t>
      </w:r>
      <w:r w:rsidR="00FF7478" w:rsidRPr="00FF4AF4">
        <w:rPr>
          <w:rFonts w:ascii="Cambria" w:eastAsia="Cambria" w:hAnsi="Cambria" w:cs="Cambria"/>
          <w:webHidden/>
          <w:color w:val="000000"/>
          <w:kern w:val="0"/>
          <w:sz w:val="24"/>
          <w:lang w:eastAsia="en-US"/>
        </w:rPr>
        <w:t>8</w:t>
      </w:r>
    </w:p>
    <w:p w:rsidR="00631AB5" w:rsidRPr="00FF4AF4" w:rsidRDefault="00631AB5" w:rsidP="00631AB5">
      <w:pPr>
        <w:widowControl/>
        <w:tabs>
          <w:tab w:val="right" w:leader="dot" w:pos="8486"/>
        </w:tabs>
        <w:spacing w:line="480" w:lineRule="auto"/>
        <w:ind w:firstLineChars="150" w:firstLine="36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 xml:space="preserve">III. </w:t>
      </w:r>
      <w:r w:rsidRPr="00FF4AF4">
        <w:rPr>
          <w:rFonts w:ascii="Cambria" w:eastAsia="Cambria" w:hAnsi="Cambria" w:cs="Cambria" w:hint="eastAsia"/>
          <w:color w:val="000000"/>
          <w:kern w:val="0"/>
          <w:sz w:val="24"/>
          <w:lang w:eastAsia="en-US"/>
        </w:rPr>
        <w:t>Reference</w:t>
      </w:r>
      <w:r w:rsidRPr="00FF4AF4">
        <w:rPr>
          <w:rFonts w:ascii="Cambria" w:eastAsia="Cambria" w:hAnsi="Cambria" w:cs="Cambria"/>
          <w:color w:val="000000"/>
          <w:kern w:val="0"/>
          <w:sz w:val="24"/>
          <w:lang w:eastAsia="en-US"/>
        </w:rPr>
        <w:t>s</w:t>
      </w:r>
      <w:r w:rsidRPr="00FF4AF4">
        <w:rPr>
          <w:rFonts w:ascii="Cambria" w:eastAsia="Cambria" w:hAnsi="Cambria" w:cs="Cambria"/>
          <w:webHidden/>
          <w:color w:val="000000"/>
          <w:kern w:val="0"/>
          <w:sz w:val="24"/>
          <w:lang w:eastAsia="en-US"/>
        </w:rPr>
        <w:tab/>
        <w:t>10</w:t>
      </w:r>
      <w:r w:rsidR="00FF7478" w:rsidRPr="00FF4AF4">
        <w:rPr>
          <w:rFonts w:ascii="Cambria" w:eastAsia="Cambria" w:hAnsi="Cambria" w:cs="Cambria"/>
          <w:webHidden/>
          <w:color w:val="000000"/>
          <w:kern w:val="0"/>
          <w:sz w:val="24"/>
          <w:lang w:eastAsia="en-US"/>
        </w:rPr>
        <w:t>9</w:t>
      </w:r>
    </w:p>
    <w:p w:rsidR="00631AB5" w:rsidRPr="00FF4AF4" w:rsidRDefault="00631AB5" w:rsidP="00631AB5">
      <w:pPr>
        <w:widowControl/>
        <w:tabs>
          <w:tab w:val="right" w:leader="dot" w:pos="8486"/>
        </w:tabs>
        <w:spacing w:line="480" w:lineRule="auto"/>
        <w:ind w:firstLineChars="150" w:firstLine="360"/>
        <w:jc w:val="left"/>
        <w:rPr>
          <w:rFonts w:ascii="Cambria" w:eastAsia="Cambria" w:hAnsi="Cambria" w:cs="Cambria"/>
          <w:webHidden/>
          <w:color w:val="000000"/>
          <w:kern w:val="0"/>
          <w:sz w:val="24"/>
          <w:lang w:eastAsia="en-US"/>
        </w:rPr>
      </w:pPr>
      <w:r w:rsidRPr="00FF4AF4">
        <w:rPr>
          <w:rFonts w:ascii="Cambria" w:eastAsia="Cambria" w:hAnsi="Cambria" w:cs="Cambria"/>
          <w:color w:val="000000"/>
          <w:kern w:val="0"/>
          <w:sz w:val="24"/>
          <w:lang w:eastAsia="en-US"/>
        </w:rPr>
        <w:t>III. Chapter Three Appendix - Tables</w:t>
      </w:r>
      <w:r w:rsidRPr="00FF4AF4">
        <w:rPr>
          <w:rFonts w:ascii="Cambria" w:eastAsia="Cambria" w:hAnsi="Cambria" w:cs="Cambria"/>
          <w:webHidden/>
          <w:color w:val="000000"/>
          <w:kern w:val="0"/>
          <w:sz w:val="24"/>
          <w:lang w:eastAsia="en-US"/>
        </w:rPr>
        <w:tab/>
        <w:t>1</w:t>
      </w:r>
      <w:r w:rsidR="00FF7478" w:rsidRPr="00FF4AF4">
        <w:rPr>
          <w:rFonts w:ascii="Cambria" w:eastAsia="Cambria" w:hAnsi="Cambria" w:cs="Cambria"/>
          <w:webHidden/>
          <w:color w:val="000000"/>
          <w:kern w:val="0"/>
          <w:sz w:val="24"/>
          <w:lang w:eastAsia="en-US"/>
        </w:rPr>
        <w:t>13</w:t>
      </w:r>
    </w:p>
    <w:p w:rsidR="00631AB5" w:rsidRPr="00631AB5" w:rsidRDefault="00631AB5" w:rsidP="00631AB5">
      <w:pPr>
        <w:widowControl/>
        <w:spacing w:line="480" w:lineRule="auto"/>
        <w:jc w:val="left"/>
        <w:rPr>
          <w:rFonts w:ascii="Times New Roman" w:eastAsia="宋体" w:hAnsi="Times New Roman" w:cs="Times New Roman"/>
          <w:kern w:val="0"/>
          <w:sz w:val="24"/>
          <w:szCs w:val="24"/>
          <w:lang w:eastAsia="en-US" w:bidi="en-US"/>
        </w:rPr>
      </w:pPr>
    </w:p>
    <w:p w:rsidR="00631AB5" w:rsidRPr="00631AB5" w:rsidRDefault="00631AB5" w:rsidP="00631AB5">
      <w:pPr>
        <w:widowControl/>
        <w:spacing w:line="480" w:lineRule="auto"/>
        <w:jc w:val="left"/>
        <w:outlineLvl w:val="0"/>
        <w:rPr>
          <w:rFonts w:ascii="Times New Roman" w:eastAsia="宋体" w:hAnsi="Times New Roman" w:cs="Times New Roman"/>
          <w:b/>
          <w:bCs/>
          <w:kern w:val="0"/>
          <w:sz w:val="28"/>
          <w:szCs w:val="32"/>
          <w:lang w:eastAsia="en-US" w:bidi="en-US"/>
        </w:rPr>
      </w:pPr>
      <w:r w:rsidRPr="00631AB5">
        <w:rPr>
          <w:rFonts w:ascii="Times New Roman" w:eastAsia="宋体" w:hAnsi="Times New Roman" w:cs="Times New Roman"/>
          <w:b/>
          <w:bCs/>
          <w:kern w:val="0"/>
          <w:sz w:val="28"/>
          <w:szCs w:val="32"/>
          <w:lang w:eastAsia="en-US" w:bidi="en-US"/>
        </w:rPr>
        <w:br w:type="page"/>
      </w:r>
      <w:bookmarkStart w:id="1" w:name="_Toc310579465"/>
      <w:bookmarkStart w:id="2" w:name="_Toc315681359"/>
    </w:p>
    <w:p w:rsidR="00631AB5" w:rsidRPr="00FF4AF4" w:rsidRDefault="00631AB5" w:rsidP="00631AB5">
      <w:pPr>
        <w:widowControl/>
        <w:spacing w:line="480" w:lineRule="auto"/>
        <w:jc w:val="left"/>
        <w:outlineLvl w:val="0"/>
        <w:rPr>
          <w:rFonts w:ascii="Cambria" w:eastAsia="宋体" w:hAnsi="Cambria" w:cs="Times New Roman"/>
          <w:b/>
          <w:bCs/>
          <w:kern w:val="0"/>
          <w:sz w:val="28"/>
          <w:szCs w:val="32"/>
          <w:lang w:eastAsia="en-US" w:bidi="en-US"/>
        </w:rPr>
      </w:pPr>
      <w:r w:rsidRPr="00FF4AF4">
        <w:rPr>
          <w:rFonts w:ascii="Cambria" w:eastAsia="宋体" w:hAnsi="Cambria" w:cs="Times New Roman"/>
          <w:b/>
          <w:bCs/>
          <w:kern w:val="0"/>
          <w:sz w:val="28"/>
          <w:szCs w:val="32"/>
          <w:lang w:eastAsia="en-US" w:bidi="en-US"/>
        </w:rPr>
        <w:lastRenderedPageBreak/>
        <w:t>List of Tables</w:t>
      </w:r>
    </w:p>
    <w:p w:rsidR="00631AB5" w:rsidRPr="00FF4AF4" w:rsidRDefault="00631AB5" w:rsidP="00631AB5">
      <w:pPr>
        <w:widowControl/>
        <w:tabs>
          <w:tab w:val="right" w:leader="dot" w:pos="8486"/>
        </w:tabs>
        <w:spacing w:line="480" w:lineRule="auto"/>
        <w:ind w:left="72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I. Table 1: Presence of regional airlines over time</w:t>
      </w:r>
      <w:r w:rsidRPr="00FF4AF4">
        <w:rPr>
          <w:rFonts w:ascii="Cambria" w:eastAsia="Cambria" w:hAnsi="Cambria" w:cs="Cambria"/>
          <w:webHidden/>
          <w:color w:val="000000"/>
          <w:kern w:val="0"/>
          <w:sz w:val="24"/>
          <w:lang w:eastAsia="en-US"/>
        </w:rPr>
        <w:tab/>
        <w:t>3</w:t>
      </w:r>
      <w:r w:rsidR="002C4538" w:rsidRPr="00FF4AF4">
        <w:rPr>
          <w:rFonts w:ascii="Cambria" w:eastAsia="Cambria" w:hAnsi="Cambria" w:cs="Cambria"/>
          <w:webHidden/>
          <w:color w:val="000000"/>
          <w:kern w:val="0"/>
          <w:sz w:val="24"/>
          <w:lang w:eastAsia="en-US"/>
        </w:rPr>
        <w:t>6</w:t>
      </w:r>
    </w:p>
    <w:p w:rsidR="00631AB5" w:rsidRPr="00FF4AF4" w:rsidRDefault="00631AB5" w:rsidP="00631AB5">
      <w:pPr>
        <w:widowControl/>
        <w:tabs>
          <w:tab w:val="right" w:leader="dot" w:pos="8486"/>
        </w:tabs>
        <w:spacing w:line="480" w:lineRule="auto"/>
        <w:ind w:left="72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I. Table 2: Major Airlines' Fully Owned Subsidiaries</w:t>
      </w:r>
      <w:r w:rsidRPr="00FF4AF4">
        <w:rPr>
          <w:rFonts w:ascii="Cambria" w:eastAsia="Cambria" w:hAnsi="Cambria" w:cs="Cambria"/>
          <w:webHidden/>
          <w:color w:val="000000"/>
          <w:kern w:val="0"/>
          <w:sz w:val="24"/>
          <w:lang w:eastAsia="en-US"/>
        </w:rPr>
        <w:tab/>
        <w:t>3</w:t>
      </w:r>
      <w:r w:rsidR="002C4538" w:rsidRPr="00FF4AF4">
        <w:rPr>
          <w:rFonts w:ascii="Cambria" w:eastAsia="Cambria" w:hAnsi="Cambria" w:cs="Cambria"/>
          <w:webHidden/>
          <w:color w:val="000000"/>
          <w:kern w:val="0"/>
          <w:sz w:val="24"/>
          <w:lang w:eastAsia="en-US"/>
        </w:rPr>
        <w:t>7</w:t>
      </w:r>
    </w:p>
    <w:p w:rsidR="00631AB5" w:rsidRPr="00FF4AF4" w:rsidRDefault="00631AB5" w:rsidP="00631AB5">
      <w:pPr>
        <w:widowControl/>
        <w:tabs>
          <w:tab w:val="right" w:leader="dot" w:pos="8486"/>
        </w:tabs>
        <w:spacing w:line="480" w:lineRule="auto"/>
        <w:ind w:left="72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I. Table 3: Summary stats</w:t>
      </w:r>
      <w:r w:rsidRPr="00FF4AF4">
        <w:rPr>
          <w:rFonts w:ascii="Cambria" w:eastAsia="Cambria" w:hAnsi="Cambria" w:cs="Cambria"/>
          <w:webHidden/>
          <w:color w:val="000000"/>
          <w:kern w:val="0"/>
          <w:sz w:val="24"/>
          <w:lang w:eastAsia="en-US"/>
        </w:rPr>
        <w:tab/>
        <w:t>3</w:t>
      </w:r>
      <w:r w:rsidR="002C4538" w:rsidRPr="00FF4AF4">
        <w:rPr>
          <w:rFonts w:ascii="Cambria" w:eastAsia="Cambria" w:hAnsi="Cambria" w:cs="Cambria"/>
          <w:webHidden/>
          <w:color w:val="000000"/>
          <w:kern w:val="0"/>
          <w:sz w:val="24"/>
          <w:lang w:eastAsia="en-US"/>
        </w:rPr>
        <w:t>8</w:t>
      </w:r>
    </w:p>
    <w:p w:rsidR="00631AB5" w:rsidRPr="00FF4AF4" w:rsidRDefault="00631AB5" w:rsidP="00631AB5">
      <w:pPr>
        <w:widowControl/>
        <w:tabs>
          <w:tab w:val="right" w:leader="dot" w:pos="8486"/>
        </w:tabs>
        <w:spacing w:line="480" w:lineRule="auto"/>
        <w:ind w:left="72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I. Table 4: Multinomial Logit Results</w:t>
      </w:r>
      <w:r w:rsidRPr="00FF4AF4">
        <w:rPr>
          <w:rFonts w:ascii="Cambria" w:eastAsia="Cambria" w:hAnsi="Cambria" w:cs="Cambria"/>
          <w:webHidden/>
          <w:color w:val="000000"/>
          <w:kern w:val="0"/>
          <w:sz w:val="24"/>
          <w:lang w:eastAsia="en-US"/>
        </w:rPr>
        <w:tab/>
        <w:t>3</w:t>
      </w:r>
      <w:r w:rsidR="002C4538" w:rsidRPr="00FF4AF4">
        <w:rPr>
          <w:rFonts w:ascii="Cambria" w:eastAsia="Cambria" w:hAnsi="Cambria" w:cs="Cambria"/>
          <w:webHidden/>
          <w:color w:val="000000"/>
          <w:kern w:val="0"/>
          <w:sz w:val="24"/>
          <w:lang w:eastAsia="en-US"/>
        </w:rPr>
        <w:t>9</w:t>
      </w:r>
    </w:p>
    <w:p w:rsidR="00631AB5" w:rsidRPr="00FF4AF4" w:rsidRDefault="00631AB5" w:rsidP="00631AB5">
      <w:pPr>
        <w:widowControl/>
        <w:tabs>
          <w:tab w:val="right" w:leader="dot" w:pos="8486"/>
        </w:tabs>
        <w:spacing w:line="480" w:lineRule="auto"/>
        <w:ind w:left="72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I. Table 5: Multinomial logit - Marginal effects</w:t>
      </w:r>
      <w:r w:rsidRPr="00FF4AF4">
        <w:rPr>
          <w:rFonts w:ascii="Cambria" w:eastAsia="Cambria" w:hAnsi="Cambria" w:cs="Cambria"/>
          <w:webHidden/>
          <w:color w:val="000000"/>
          <w:kern w:val="0"/>
          <w:sz w:val="24"/>
          <w:lang w:eastAsia="en-US"/>
        </w:rPr>
        <w:tab/>
      </w:r>
      <w:r w:rsidR="002C4538" w:rsidRPr="00FF4AF4">
        <w:rPr>
          <w:rFonts w:ascii="Cambria" w:eastAsia="Cambria" w:hAnsi="Cambria" w:cs="Cambria"/>
          <w:webHidden/>
          <w:color w:val="000000"/>
          <w:kern w:val="0"/>
          <w:sz w:val="24"/>
          <w:lang w:eastAsia="en-US"/>
        </w:rPr>
        <w:t>41</w:t>
      </w:r>
    </w:p>
    <w:p w:rsidR="00631AB5" w:rsidRPr="00FF4AF4" w:rsidRDefault="00631AB5" w:rsidP="00631AB5">
      <w:pPr>
        <w:widowControl/>
        <w:tabs>
          <w:tab w:val="right" w:leader="dot" w:pos="8486"/>
        </w:tabs>
        <w:spacing w:line="480" w:lineRule="auto"/>
        <w:ind w:left="72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I. Table 6: Cross section: Subsidiary vs. subcontract regional airlines</w:t>
      </w:r>
      <w:r w:rsidRPr="00FF4AF4">
        <w:rPr>
          <w:rFonts w:ascii="Cambria" w:eastAsia="Cambria" w:hAnsi="Cambria" w:cs="Cambria"/>
          <w:webHidden/>
          <w:color w:val="000000"/>
          <w:kern w:val="0"/>
          <w:sz w:val="24"/>
          <w:lang w:eastAsia="en-US"/>
        </w:rPr>
        <w:tab/>
      </w:r>
      <w:r w:rsidR="002C4538" w:rsidRPr="00FF4AF4">
        <w:rPr>
          <w:rFonts w:ascii="Cambria" w:eastAsia="Cambria" w:hAnsi="Cambria" w:cs="Cambria"/>
          <w:webHidden/>
          <w:color w:val="000000"/>
          <w:kern w:val="0"/>
          <w:sz w:val="24"/>
          <w:lang w:eastAsia="en-US"/>
        </w:rPr>
        <w:t>42</w:t>
      </w:r>
    </w:p>
    <w:p w:rsidR="00631AB5" w:rsidRPr="00FF4AF4" w:rsidRDefault="00631AB5" w:rsidP="00631AB5">
      <w:pPr>
        <w:widowControl/>
        <w:tabs>
          <w:tab w:val="right" w:leader="dot" w:pos="8486"/>
        </w:tabs>
        <w:spacing w:line="480" w:lineRule="auto"/>
        <w:ind w:left="72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I. Table 7: Panel: Subsidiary vs. subcontract regional airlines</w:t>
      </w:r>
      <w:r w:rsidRPr="00FF4AF4">
        <w:rPr>
          <w:rFonts w:ascii="Cambria" w:eastAsia="Cambria" w:hAnsi="Cambria" w:cs="Cambria"/>
          <w:webHidden/>
          <w:color w:val="000000"/>
          <w:kern w:val="0"/>
          <w:sz w:val="24"/>
          <w:lang w:eastAsia="en-US"/>
        </w:rPr>
        <w:tab/>
        <w:t>4</w:t>
      </w:r>
      <w:r w:rsidR="002C4538" w:rsidRPr="00FF4AF4">
        <w:rPr>
          <w:rFonts w:ascii="Cambria" w:eastAsia="Cambria" w:hAnsi="Cambria" w:cs="Cambria"/>
          <w:webHidden/>
          <w:color w:val="000000"/>
          <w:kern w:val="0"/>
          <w:sz w:val="24"/>
          <w:lang w:eastAsia="en-US"/>
        </w:rPr>
        <w:t>5</w:t>
      </w:r>
    </w:p>
    <w:p w:rsidR="00631AB5" w:rsidRPr="00FF4AF4" w:rsidRDefault="00631AB5" w:rsidP="00631AB5">
      <w:pPr>
        <w:widowControl/>
        <w:tabs>
          <w:tab w:val="right" w:leader="dot" w:pos="8486"/>
        </w:tabs>
        <w:spacing w:line="480" w:lineRule="auto"/>
        <w:ind w:left="72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I. Table 8: Regional carriers and prices</w:t>
      </w:r>
      <w:r w:rsidRPr="00FF4AF4">
        <w:rPr>
          <w:rFonts w:ascii="Cambria" w:eastAsia="Cambria" w:hAnsi="Cambria" w:cs="Cambria"/>
          <w:webHidden/>
          <w:color w:val="000000"/>
          <w:kern w:val="0"/>
          <w:sz w:val="24"/>
          <w:lang w:eastAsia="en-US"/>
        </w:rPr>
        <w:tab/>
        <w:t>4</w:t>
      </w:r>
      <w:r w:rsidR="002C4538" w:rsidRPr="00FF4AF4">
        <w:rPr>
          <w:rFonts w:ascii="Cambria" w:eastAsia="Cambria" w:hAnsi="Cambria" w:cs="Cambria"/>
          <w:webHidden/>
          <w:color w:val="000000"/>
          <w:kern w:val="0"/>
          <w:sz w:val="24"/>
          <w:lang w:eastAsia="en-US"/>
        </w:rPr>
        <w:t>7</w:t>
      </w:r>
    </w:p>
    <w:p w:rsidR="00631AB5" w:rsidRPr="00FF4AF4" w:rsidRDefault="00631AB5" w:rsidP="00631AB5">
      <w:pPr>
        <w:widowControl/>
        <w:tabs>
          <w:tab w:val="right" w:leader="dot" w:pos="8486"/>
        </w:tabs>
        <w:spacing w:line="480" w:lineRule="auto"/>
        <w:ind w:left="72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II. Table 1: Summary statistics</w:t>
      </w:r>
      <w:r w:rsidRPr="00FF4AF4">
        <w:rPr>
          <w:rFonts w:ascii="Cambria" w:eastAsia="Cambria" w:hAnsi="Cambria" w:cs="Cambria"/>
          <w:webHidden/>
          <w:color w:val="000000"/>
          <w:kern w:val="0"/>
          <w:sz w:val="24"/>
          <w:lang w:eastAsia="en-US"/>
        </w:rPr>
        <w:tab/>
      </w:r>
      <w:r w:rsidR="002C4538" w:rsidRPr="00FF4AF4">
        <w:rPr>
          <w:rFonts w:ascii="Cambria" w:eastAsia="Cambria" w:hAnsi="Cambria" w:cs="Cambria"/>
          <w:webHidden/>
          <w:color w:val="000000"/>
          <w:kern w:val="0"/>
          <w:sz w:val="24"/>
          <w:lang w:eastAsia="en-US"/>
        </w:rPr>
        <w:t>82</w:t>
      </w:r>
    </w:p>
    <w:p w:rsidR="00631AB5" w:rsidRPr="00FF4AF4" w:rsidRDefault="00631AB5" w:rsidP="00631AB5">
      <w:pPr>
        <w:widowControl/>
        <w:tabs>
          <w:tab w:val="right" w:leader="dot" w:pos="8486"/>
        </w:tabs>
        <w:spacing w:line="480" w:lineRule="auto"/>
        <w:ind w:left="72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II. Table 2: Fuel cost pass-through (</w:t>
      </w:r>
      <w:proofErr w:type="spellStart"/>
      <w:r w:rsidRPr="00FF4AF4">
        <w:rPr>
          <w:rFonts w:ascii="Cambria" w:eastAsia="Cambria" w:hAnsi="Cambria" w:cs="Cambria"/>
          <w:color w:val="000000"/>
          <w:kern w:val="0"/>
          <w:sz w:val="24"/>
          <w:lang w:eastAsia="en-US"/>
        </w:rPr>
        <w:t>afc</w:t>
      </w:r>
      <w:proofErr w:type="spellEnd"/>
      <w:r w:rsidRPr="00FF4AF4">
        <w:rPr>
          <w:rFonts w:ascii="Cambria" w:eastAsia="Cambria" w:hAnsi="Cambria" w:cs="Cambria"/>
          <w:color w:val="000000"/>
          <w:kern w:val="0"/>
          <w:sz w:val="24"/>
          <w:lang w:eastAsia="en-US"/>
        </w:rPr>
        <w:t>)</w:t>
      </w:r>
      <w:r w:rsidRPr="00FF4AF4">
        <w:rPr>
          <w:rFonts w:ascii="Cambria" w:eastAsia="Cambria" w:hAnsi="Cambria" w:cs="Cambria"/>
          <w:webHidden/>
          <w:color w:val="000000"/>
          <w:kern w:val="0"/>
          <w:sz w:val="24"/>
          <w:lang w:eastAsia="en-US"/>
        </w:rPr>
        <w:tab/>
      </w:r>
      <w:r w:rsidR="002C4538" w:rsidRPr="00FF4AF4">
        <w:rPr>
          <w:rFonts w:ascii="Cambria" w:eastAsia="Cambria" w:hAnsi="Cambria" w:cs="Cambria"/>
          <w:webHidden/>
          <w:color w:val="000000"/>
          <w:kern w:val="0"/>
          <w:sz w:val="24"/>
          <w:lang w:eastAsia="en-US"/>
        </w:rPr>
        <w:t>83</w:t>
      </w:r>
    </w:p>
    <w:p w:rsidR="00631AB5" w:rsidRPr="00FF4AF4" w:rsidRDefault="00631AB5" w:rsidP="00631AB5">
      <w:pPr>
        <w:widowControl/>
        <w:tabs>
          <w:tab w:val="right" w:leader="dot" w:pos="8486"/>
        </w:tabs>
        <w:spacing w:line="480" w:lineRule="auto"/>
        <w:ind w:left="72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 xml:space="preserve">II. Table 3: Summary </w:t>
      </w:r>
      <w:proofErr w:type="spellStart"/>
      <w:r w:rsidRPr="00FF4AF4">
        <w:rPr>
          <w:rFonts w:ascii="Cambria" w:eastAsia="Cambria" w:hAnsi="Cambria" w:cs="Cambria"/>
          <w:color w:val="000000"/>
          <w:kern w:val="0"/>
          <w:sz w:val="24"/>
          <w:lang w:eastAsia="en-US"/>
        </w:rPr>
        <w:t>statistics_Pass</w:t>
      </w:r>
      <w:proofErr w:type="spellEnd"/>
      <w:r w:rsidRPr="00FF4AF4">
        <w:rPr>
          <w:rFonts w:ascii="Cambria" w:eastAsia="Cambria" w:hAnsi="Cambria" w:cs="Cambria"/>
          <w:color w:val="000000"/>
          <w:kern w:val="0"/>
          <w:sz w:val="24"/>
          <w:lang w:eastAsia="en-US"/>
        </w:rPr>
        <w:t>-through Rate</w:t>
      </w:r>
      <w:r w:rsidRPr="00FF4AF4">
        <w:rPr>
          <w:rFonts w:ascii="Cambria" w:eastAsia="Cambria" w:hAnsi="Cambria" w:cs="Cambria"/>
          <w:webHidden/>
          <w:color w:val="000000"/>
          <w:kern w:val="0"/>
          <w:sz w:val="24"/>
          <w:lang w:eastAsia="en-US"/>
        </w:rPr>
        <w:tab/>
      </w:r>
      <w:r w:rsidR="002C4538" w:rsidRPr="00FF4AF4">
        <w:rPr>
          <w:rFonts w:ascii="Cambria" w:eastAsia="Cambria" w:hAnsi="Cambria" w:cs="Cambria"/>
          <w:webHidden/>
          <w:color w:val="000000"/>
          <w:kern w:val="0"/>
          <w:sz w:val="24"/>
          <w:lang w:eastAsia="en-US"/>
        </w:rPr>
        <w:t>84</w:t>
      </w:r>
    </w:p>
    <w:p w:rsidR="00631AB5" w:rsidRPr="00FF4AF4" w:rsidRDefault="00631AB5" w:rsidP="00631AB5">
      <w:pPr>
        <w:widowControl/>
        <w:tabs>
          <w:tab w:val="right" w:leader="dot" w:pos="8486"/>
        </w:tabs>
        <w:spacing w:line="480" w:lineRule="auto"/>
        <w:ind w:left="72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II. Table 4: Pass-through rate</w:t>
      </w:r>
      <w:r w:rsidRPr="00FF4AF4">
        <w:rPr>
          <w:rFonts w:ascii="Cambria" w:eastAsia="Cambria" w:hAnsi="Cambria" w:cs="Cambria"/>
          <w:webHidden/>
          <w:color w:val="000000"/>
          <w:kern w:val="0"/>
          <w:sz w:val="24"/>
          <w:lang w:eastAsia="en-US"/>
        </w:rPr>
        <w:tab/>
      </w:r>
      <w:r w:rsidR="002C4538" w:rsidRPr="00FF4AF4">
        <w:rPr>
          <w:rFonts w:ascii="Cambria" w:eastAsia="Cambria" w:hAnsi="Cambria" w:cs="Cambria"/>
          <w:webHidden/>
          <w:color w:val="000000"/>
          <w:kern w:val="0"/>
          <w:sz w:val="24"/>
          <w:lang w:eastAsia="en-US"/>
        </w:rPr>
        <w:t>85</w:t>
      </w:r>
    </w:p>
    <w:p w:rsidR="00631AB5" w:rsidRPr="00FF4AF4" w:rsidRDefault="00631AB5" w:rsidP="00631AB5">
      <w:pPr>
        <w:widowControl/>
        <w:tabs>
          <w:tab w:val="right" w:leader="dot" w:pos="8486"/>
        </w:tabs>
        <w:spacing w:line="480" w:lineRule="auto"/>
        <w:ind w:left="72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II. Table 5: Sunk Cost Fallacy - Southwest Airlines</w:t>
      </w:r>
      <w:r w:rsidRPr="00FF4AF4">
        <w:rPr>
          <w:rFonts w:ascii="Cambria" w:eastAsia="Cambria" w:hAnsi="Cambria" w:cs="Cambria"/>
          <w:webHidden/>
          <w:color w:val="000000"/>
          <w:kern w:val="0"/>
          <w:sz w:val="24"/>
          <w:lang w:eastAsia="en-US"/>
        </w:rPr>
        <w:tab/>
        <w:t>8</w:t>
      </w:r>
      <w:r w:rsidR="002C4538" w:rsidRPr="00FF4AF4">
        <w:rPr>
          <w:rFonts w:ascii="Cambria" w:eastAsia="Cambria" w:hAnsi="Cambria" w:cs="Cambria"/>
          <w:webHidden/>
          <w:color w:val="000000"/>
          <w:kern w:val="0"/>
          <w:sz w:val="24"/>
          <w:lang w:eastAsia="en-US"/>
        </w:rPr>
        <w:t>6</w:t>
      </w:r>
    </w:p>
    <w:p w:rsidR="00631AB5" w:rsidRPr="00FF4AF4" w:rsidRDefault="00631AB5" w:rsidP="00631AB5">
      <w:pPr>
        <w:widowControl/>
        <w:tabs>
          <w:tab w:val="right" w:leader="dot" w:pos="8486"/>
        </w:tabs>
        <w:spacing w:line="480" w:lineRule="auto"/>
        <w:ind w:left="72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II. Table 6: Sunk Cost Fallacy - Delta Airlines</w:t>
      </w:r>
      <w:r w:rsidRPr="00FF4AF4">
        <w:rPr>
          <w:rFonts w:ascii="Cambria" w:eastAsia="Cambria" w:hAnsi="Cambria" w:cs="Cambria"/>
          <w:webHidden/>
          <w:color w:val="000000"/>
          <w:kern w:val="0"/>
          <w:sz w:val="24"/>
          <w:lang w:eastAsia="en-US"/>
        </w:rPr>
        <w:tab/>
        <w:t>8</w:t>
      </w:r>
      <w:r w:rsidR="002C4538" w:rsidRPr="00FF4AF4">
        <w:rPr>
          <w:rFonts w:ascii="Cambria" w:eastAsia="Cambria" w:hAnsi="Cambria" w:cs="Cambria"/>
          <w:webHidden/>
          <w:color w:val="000000"/>
          <w:kern w:val="0"/>
          <w:sz w:val="24"/>
          <w:lang w:eastAsia="en-US"/>
        </w:rPr>
        <w:t>7</w:t>
      </w:r>
    </w:p>
    <w:p w:rsidR="00631AB5" w:rsidRPr="00FF4AF4" w:rsidRDefault="00631AB5" w:rsidP="00631AB5">
      <w:pPr>
        <w:widowControl/>
        <w:tabs>
          <w:tab w:val="right" w:leader="dot" w:pos="8486"/>
        </w:tabs>
        <w:spacing w:line="480" w:lineRule="auto"/>
        <w:ind w:left="72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 xml:space="preserve">III. Table 1: List of Integrations and </w:t>
      </w:r>
      <w:proofErr w:type="spellStart"/>
      <w:r w:rsidRPr="00FF4AF4">
        <w:rPr>
          <w:rFonts w:ascii="Cambria" w:eastAsia="Cambria" w:hAnsi="Cambria" w:cs="Cambria"/>
          <w:color w:val="000000"/>
          <w:kern w:val="0"/>
          <w:sz w:val="24"/>
          <w:lang w:eastAsia="en-US"/>
        </w:rPr>
        <w:t>Deintegrations</w:t>
      </w:r>
      <w:proofErr w:type="spellEnd"/>
      <w:r w:rsidRPr="00FF4AF4">
        <w:rPr>
          <w:rFonts w:ascii="Cambria" w:eastAsia="Cambria" w:hAnsi="Cambria" w:cs="Cambria"/>
          <w:webHidden/>
          <w:color w:val="000000"/>
          <w:kern w:val="0"/>
          <w:sz w:val="24"/>
          <w:lang w:eastAsia="en-US"/>
        </w:rPr>
        <w:tab/>
        <w:t>1</w:t>
      </w:r>
      <w:r w:rsidR="002C4538" w:rsidRPr="00FF4AF4">
        <w:rPr>
          <w:rFonts w:ascii="Cambria" w:eastAsia="Cambria" w:hAnsi="Cambria" w:cs="Cambria"/>
          <w:webHidden/>
          <w:color w:val="000000"/>
          <w:kern w:val="0"/>
          <w:sz w:val="24"/>
          <w:lang w:eastAsia="en-US"/>
        </w:rPr>
        <w:t>13</w:t>
      </w:r>
    </w:p>
    <w:p w:rsidR="00631AB5" w:rsidRPr="00FF4AF4" w:rsidRDefault="00631AB5" w:rsidP="00631AB5">
      <w:pPr>
        <w:widowControl/>
        <w:tabs>
          <w:tab w:val="right" w:leader="dot" w:pos="8486"/>
        </w:tabs>
        <w:spacing w:line="480" w:lineRule="auto"/>
        <w:ind w:left="72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III. Table 2: Summary stats</w:t>
      </w:r>
      <w:r w:rsidRPr="00FF4AF4">
        <w:rPr>
          <w:rFonts w:ascii="Cambria" w:eastAsia="Cambria" w:hAnsi="Cambria" w:cs="Cambria"/>
          <w:webHidden/>
          <w:color w:val="000000"/>
          <w:kern w:val="0"/>
          <w:sz w:val="24"/>
          <w:lang w:eastAsia="en-US"/>
        </w:rPr>
        <w:tab/>
        <w:t>1</w:t>
      </w:r>
      <w:r w:rsidR="002C4538" w:rsidRPr="00FF4AF4">
        <w:rPr>
          <w:rFonts w:ascii="Cambria" w:eastAsia="Cambria" w:hAnsi="Cambria" w:cs="Cambria"/>
          <w:webHidden/>
          <w:color w:val="000000"/>
          <w:kern w:val="0"/>
          <w:sz w:val="24"/>
          <w:lang w:eastAsia="en-US"/>
        </w:rPr>
        <w:t>14</w:t>
      </w:r>
    </w:p>
    <w:p w:rsidR="00631AB5" w:rsidRPr="00FF4AF4" w:rsidRDefault="00631AB5" w:rsidP="00631AB5">
      <w:pPr>
        <w:widowControl/>
        <w:tabs>
          <w:tab w:val="right" w:leader="dot" w:pos="8486"/>
        </w:tabs>
        <w:spacing w:line="480" w:lineRule="auto"/>
        <w:ind w:left="72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III. Table 3: Quality Regression for Major Carriers</w:t>
      </w:r>
      <w:r w:rsidRPr="00FF4AF4">
        <w:rPr>
          <w:rFonts w:ascii="Cambria" w:eastAsia="Cambria" w:hAnsi="Cambria" w:cs="Cambria"/>
          <w:webHidden/>
          <w:color w:val="000000"/>
          <w:kern w:val="0"/>
          <w:sz w:val="24"/>
          <w:lang w:eastAsia="en-US"/>
        </w:rPr>
        <w:tab/>
        <w:t>1</w:t>
      </w:r>
      <w:r w:rsidR="002C4538" w:rsidRPr="00FF4AF4">
        <w:rPr>
          <w:rFonts w:ascii="Cambria" w:eastAsia="Cambria" w:hAnsi="Cambria" w:cs="Cambria"/>
          <w:webHidden/>
          <w:color w:val="000000"/>
          <w:kern w:val="0"/>
          <w:sz w:val="24"/>
          <w:lang w:eastAsia="en-US"/>
        </w:rPr>
        <w:t>15</w:t>
      </w:r>
    </w:p>
    <w:p w:rsidR="00631AB5" w:rsidRPr="00FF4AF4" w:rsidRDefault="00631AB5" w:rsidP="00631AB5">
      <w:pPr>
        <w:widowControl/>
        <w:tabs>
          <w:tab w:val="right" w:leader="dot" w:pos="8486"/>
        </w:tabs>
        <w:spacing w:line="480" w:lineRule="auto"/>
        <w:ind w:left="72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III. Table 4: Quality Regression for Low Cost Carriers</w:t>
      </w:r>
      <w:r w:rsidRPr="00FF4AF4">
        <w:rPr>
          <w:rFonts w:ascii="Cambria" w:eastAsia="Cambria" w:hAnsi="Cambria" w:cs="Cambria"/>
          <w:webHidden/>
          <w:color w:val="000000"/>
          <w:kern w:val="0"/>
          <w:sz w:val="24"/>
          <w:lang w:eastAsia="en-US"/>
        </w:rPr>
        <w:tab/>
        <w:t>1</w:t>
      </w:r>
      <w:r w:rsidR="002C4538" w:rsidRPr="00FF4AF4">
        <w:rPr>
          <w:rFonts w:ascii="Cambria" w:eastAsia="Cambria" w:hAnsi="Cambria" w:cs="Cambria"/>
          <w:webHidden/>
          <w:color w:val="000000"/>
          <w:kern w:val="0"/>
          <w:sz w:val="24"/>
          <w:lang w:eastAsia="en-US"/>
        </w:rPr>
        <w:t>16</w:t>
      </w:r>
    </w:p>
    <w:p w:rsidR="00631AB5" w:rsidRPr="00FF4AF4" w:rsidRDefault="00631AB5" w:rsidP="00631AB5">
      <w:pPr>
        <w:widowControl/>
        <w:tabs>
          <w:tab w:val="right" w:leader="dot" w:pos="8486"/>
        </w:tabs>
        <w:spacing w:line="480" w:lineRule="auto"/>
        <w:ind w:left="72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III. Table 5: Price Regression</w:t>
      </w:r>
      <w:r w:rsidRPr="00FF4AF4">
        <w:rPr>
          <w:rFonts w:ascii="Cambria" w:eastAsia="Cambria" w:hAnsi="Cambria" w:cs="Cambria"/>
          <w:webHidden/>
          <w:color w:val="000000"/>
          <w:kern w:val="0"/>
          <w:sz w:val="24"/>
          <w:lang w:eastAsia="en-US"/>
        </w:rPr>
        <w:tab/>
        <w:t>1</w:t>
      </w:r>
      <w:r w:rsidR="002C4538" w:rsidRPr="00FF4AF4">
        <w:rPr>
          <w:rFonts w:ascii="Cambria" w:eastAsia="Cambria" w:hAnsi="Cambria" w:cs="Cambria"/>
          <w:webHidden/>
          <w:color w:val="000000"/>
          <w:kern w:val="0"/>
          <w:sz w:val="24"/>
          <w:lang w:eastAsia="en-US"/>
        </w:rPr>
        <w:t>17</w:t>
      </w:r>
    </w:p>
    <w:p w:rsidR="00631AB5" w:rsidRPr="00631AB5" w:rsidRDefault="00631AB5" w:rsidP="00631AB5">
      <w:pPr>
        <w:widowControl/>
        <w:spacing w:line="480" w:lineRule="auto"/>
        <w:jc w:val="left"/>
        <w:outlineLvl w:val="0"/>
        <w:rPr>
          <w:rFonts w:ascii="Times New Roman" w:eastAsia="宋体" w:hAnsi="Times New Roman" w:cs="Times New Roman"/>
          <w:b/>
          <w:bCs/>
          <w:kern w:val="0"/>
          <w:sz w:val="28"/>
          <w:szCs w:val="32"/>
          <w:lang w:eastAsia="en-US" w:bidi="en-US"/>
        </w:rPr>
      </w:pPr>
      <w:r w:rsidRPr="00631AB5">
        <w:rPr>
          <w:rFonts w:ascii="Times New Roman" w:eastAsia="宋体" w:hAnsi="Times New Roman" w:cs="Times New Roman"/>
          <w:kern w:val="0"/>
          <w:sz w:val="24"/>
          <w:szCs w:val="24"/>
          <w:lang w:eastAsia="en-US" w:bidi="en-US"/>
        </w:rPr>
        <w:br w:type="page"/>
      </w:r>
    </w:p>
    <w:p w:rsidR="00631AB5" w:rsidRPr="00FF4AF4" w:rsidRDefault="00631AB5" w:rsidP="00631AB5">
      <w:pPr>
        <w:widowControl/>
        <w:spacing w:line="480" w:lineRule="auto"/>
        <w:jc w:val="left"/>
        <w:outlineLvl w:val="0"/>
        <w:rPr>
          <w:rFonts w:ascii="Cambria" w:eastAsia="宋体" w:hAnsi="Cambria" w:cs="Times New Roman"/>
          <w:b/>
          <w:bCs/>
          <w:kern w:val="0"/>
          <w:sz w:val="28"/>
          <w:szCs w:val="32"/>
          <w:lang w:eastAsia="en-US" w:bidi="en-US"/>
        </w:rPr>
      </w:pPr>
      <w:r w:rsidRPr="00FF4AF4">
        <w:rPr>
          <w:rFonts w:ascii="Cambria" w:eastAsia="宋体" w:hAnsi="Cambria" w:cs="Times New Roman"/>
          <w:b/>
          <w:bCs/>
          <w:kern w:val="0"/>
          <w:sz w:val="28"/>
          <w:szCs w:val="32"/>
          <w:lang w:eastAsia="en-US" w:bidi="en-US"/>
        </w:rPr>
        <w:lastRenderedPageBreak/>
        <w:t>List of Figures</w:t>
      </w:r>
    </w:p>
    <w:p w:rsidR="00631AB5" w:rsidRPr="00FF4AF4" w:rsidRDefault="00631AB5" w:rsidP="00631AB5">
      <w:pPr>
        <w:widowControl/>
        <w:tabs>
          <w:tab w:val="right" w:leader="dot" w:pos="8486"/>
        </w:tabs>
        <w:spacing w:line="480" w:lineRule="auto"/>
        <w:ind w:left="72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II. Figure 1: Airline fuel costs (</w:t>
      </w:r>
      <w:proofErr w:type="spellStart"/>
      <w:r w:rsidRPr="00FF4AF4">
        <w:rPr>
          <w:rFonts w:ascii="Cambria" w:eastAsia="Cambria" w:hAnsi="Cambria" w:cs="Cambria"/>
          <w:color w:val="000000"/>
          <w:kern w:val="0"/>
          <w:sz w:val="24"/>
          <w:lang w:eastAsia="en-US"/>
        </w:rPr>
        <w:t>afc</w:t>
      </w:r>
      <w:proofErr w:type="spellEnd"/>
      <w:r w:rsidRPr="00FF4AF4">
        <w:rPr>
          <w:rFonts w:ascii="Cambria" w:eastAsia="Cambria" w:hAnsi="Cambria" w:cs="Cambria"/>
          <w:color w:val="000000"/>
          <w:kern w:val="0"/>
          <w:sz w:val="24"/>
          <w:lang w:eastAsia="en-US"/>
        </w:rPr>
        <w:t>)</w:t>
      </w:r>
      <w:r w:rsidRPr="00FF4AF4">
        <w:rPr>
          <w:rFonts w:ascii="Cambria" w:eastAsia="Cambria" w:hAnsi="Cambria" w:cs="Cambria"/>
          <w:webHidden/>
          <w:color w:val="000000"/>
          <w:kern w:val="0"/>
          <w:sz w:val="24"/>
          <w:lang w:eastAsia="en-US"/>
        </w:rPr>
        <w:tab/>
      </w:r>
      <w:r w:rsidR="002C4538" w:rsidRPr="00FF4AF4">
        <w:rPr>
          <w:rFonts w:ascii="Cambria" w:eastAsia="Cambria" w:hAnsi="Cambria" w:cs="Cambria"/>
          <w:webHidden/>
          <w:color w:val="000000"/>
          <w:kern w:val="0"/>
          <w:sz w:val="24"/>
          <w:lang w:eastAsia="en-US"/>
        </w:rPr>
        <w:t>52</w:t>
      </w:r>
    </w:p>
    <w:p w:rsidR="00631AB5" w:rsidRPr="00FF4AF4" w:rsidRDefault="00631AB5" w:rsidP="00631AB5">
      <w:pPr>
        <w:widowControl/>
        <w:tabs>
          <w:tab w:val="right" w:leader="dot" w:pos="8486"/>
        </w:tabs>
        <w:spacing w:line="480" w:lineRule="auto"/>
        <w:ind w:left="720" w:hanging="720"/>
        <w:jc w:val="left"/>
        <w:rPr>
          <w:rFonts w:ascii="Cambria" w:eastAsia="Cambria" w:hAnsi="Cambria" w:cs="Cambria"/>
          <w:color w:val="000000"/>
          <w:kern w:val="0"/>
          <w:sz w:val="24"/>
          <w:lang w:eastAsia="en-US"/>
        </w:rPr>
      </w:pPr>
      <w:r w:rsidRPr="00FF4AF4">
        <w:rPr>
          <w:rFonts w:ascii="Cambria" w:eastAsia="Cambria" w:hAnsi="Cambria" w:cs="Cambria"/>
          <w:color w:val="000000"/>
          <w:kern w:val="0"/>
          <w:sz w:val="24"/>
          <w:lang w:eastAsia="en-US"/>
        </w:rPr>
        <w:t>II. Figure 2: Fuel costs vs. ticket prices on a sample route</w:t>
      </w:r>
      <w:r w:rsidRPr="00FF4AF4">
        <w:rPr>
          <w:rFonts w:ascii="Cambria" w:eastAsia="Cambria" w:hAnsi="Cambria" w:cs="Cambria"/>
          <w:webHidden/>
          <w:color w:val="000000"/>
          <w:kern w:val="0"/>
          <w:sz w:val="24"/>
          <w:lang w:eastAsia="en-US"/>
        </w:rPr>
        <w:tab/>
        <w:t>6</w:t>
      </w:r>
      <w:r w:rsidR="002C4538" w:rsidRPr="00FF4AF4">
        <w:rPr>
          <w:rFonts w:ascii="Cambria" w:eastAsia="Cambria" w:hAnsi="Cambria" w:cs="Cambria"/>
          <w:webHidden/>
          <w:color w:val="000000"/>
          <w:kern w:val="0"/>
          <w:sz w:val="24"/>
          <w:lang w:eastAsia="en-US"/>
        </w:rPr>
        <w:t>5</w:t>
      </w:r>
    </w:p>
    <w:p w:rsidR="00631AB5" w:rsidRPr="00631AB5" w:rsidRDefault="00631AB5" w:rsidP="00631AB5">
      <w:pPr>
        <w:widowControl/>
        <w:spacing w:line="480" w:lineRule="auto"/>
        <w:jc w:val="left"/>
        <w:rPr>
          <w:rFonts w:ascii="Times New Roman" w:eastAsia="宋体" w:hAnsi="Times New Roman" w:cs="Times New Roman"/>
          <w:kern w:val="0"/>
          <w:sz w:val="24"/>
          <w:szCs w:val="24"/>
          <w:lang w:eastAsia="en-US" w:bidi="en-US"/>
        </w:rPr>
      </w:pPr>
    </w:p>
    <w:bookmarkEnd w:id="1"/>
    <w:bookmarkEnd w:id="2"/>
    <w:p w:rsidR="00631AB5" w:rsidRPr="00631AB5" w:rsidRDefault="00631AB5" w:rsidP="00631AB5">
      <w:pPr>
        <w:widowControl/>
        <w:spacing w:line="480" w:lineRule="auto"/>
        <w:jc w:val="center"/>
        <w:outlineLvl w:val="0"/>
        <w:rPr>
          <w:rFonts w:ascii="Times New Roman" w:eastAsia="宋体" w:hAnsi="Times New Roman" w:cs="Times New Roman"/>
          <w:b/>
          <w:bCs/>
          <w:kern w:val="0"/>
          <w:sz w:val="28"/>
          <w:szCs w:val="32"/>
          <w:lang w:eastAsia="en-US" w:bidi="en-US"/>
        </w:rPr>
      </w:pPr>
      <w:r w:rsidRPr="00631AB5">
        <w:rPr>
          <w:rFonts w:ascii="Times New Roman" w:eastAsia="宋体" w:hAnsi="Times New Roman" w:cs="Times New Roman"/>
          <w:b/>
          <w:bCs/>
          <w:kern w:val="0"/>
          <w:sz w:val="28"/>
          <w:szCs w:val="32"/>
          <w:lang w:eastAsia="en-US" w:bidi="en-US"/>
        </w:rPr>
        <w:br w:type="page"/>
      </w:r>
    </w:p>
    <w:p w:rsidR="00631AB5" w:rsidRPr="00631AB5" w:rsidRDefault="00631AB5" w:rsidP="00631AB5">
      <w:pPr>
        <w:widowControl/>
        <w:spacing w:line="480" w:lineRule="auto"/>
        <w:jc w:val="center"/>
        <w:outlineLvl w:val="0"/>
        <w:rPr>
          <w:rFonts w:ascii="Times New Roman" w:eastAsia="宋体" w:hAnsi="Times New Roman" w:cs="Times New Roman"/>
          <w:b/>
          <w:bCs/>
          <w:kern w:val="0"/>
          <w:sz w:val="28"/>
          <w:szCs w:val="32"/>
          <w:lang w:eastAsia="en-US" w:bidi="en-US"/>
        </w:rPr>
      </w:pPr>
      <w:bookmarkStart w:id="3" w:name="_Toc310579467"/>
      <w:bookmarkStart w:id="4" w:name="_Toc315681361"/>
      <w:r w:rsidRPr="00631AB5">
        <w:rPr>
          <w:rFonts w:ascii="Times New Roman" w:eastAsia="宋体" w:hAnsi="Times New Roman" w:cs="Times New Roman"/>
          <w:b/>
          <w:bCs/>
          <w:kern w:val="0"/>
          <w:sz w:val="28"/>
          <w:szCs w:val="32"/>
          <w:lang w:eastAsia="en-US" w:bidi="en-US"/>
        </w:rPr>
        <w:lastRenderedPageBreak/>
        <w:t>Abstract</w:t>
      </w:r>
      <w:bookmarkEnd w:id="3"/>
      <w:bookmarkEnd w:id="4"/>
    </w:p>
    <w:p w:rsidR="004A0C00" w:rsidRDefault="00631AB5" w:rsidP="00631AB5">
      <w:pPr>
        <w:widowControl/>
        <w:spacing w:line="480" w:lineRule="auto"/>
        <w:ind w:firstLineChars="100" w:firstLine="240"/>
        <w:rPr>
          <w:rFonts w:ascii="Times New Roman" w:eastAsia="宋体" w:hAnsi="Times New Roman" w:cs="Times New Roman"/>
          <w:kern w:val="0"/>
          <w:sz w:val="24"/>
          <w:szCs w:val="24"/>
          <w:lang w:eastAsia="en-US" w:bidi="en-US"/>
        </w:rPr>
      </w:pPr>
      <w:r w:rsidRPr="00631AB5">
        <w:rPr>
          <w:rFonts w:ascii="Times New Roman" w:eastAsia="宋体" w:hAnsi="Times New Roman" w:cs="Times New Roman" w:hint="eastAsia"/>
          <w:kern w:val="0"/>
          <w:sz w:val="24"/>
          <w:szCs w:val="24"/>
          <w:lang w:eastAsia="en-US" w:bidi="en-US"/>
        </w:rPr>
        <w:t xml:space="preserve">My dissertation chapters are empirical researches </w:t>
      </w:r>
      <w:r>
        <w:rPr>
          <w:rFonts w:ascii="Times New Roman" w:eastAsia="宋体" w:hAnsi="Times New Roman" w:cs="Times New Roman"/>
          <w:kern w:val="0"/>
          <w:sz w:val="24"/>
          <w:szCs w:val="24"/>
          <w:lang w:eastAsia="en-US" w:bidi="en-US"/>
        </w:rPr>
        <w:t>on</w:t>
      </w:r>
      <w:r w:rsidRPr="00631AB5">
        <w:rPr>
          <w:rFonts w:ascii="Times New Roman" w:eastAsia="宋体" w:hAnsi="Times New Roman" w:cs="Times New Roman" w:hint="eastAsia"/>
          <w:kern w:val="0"/>
          <w:sz w:val="24"/>
          <w:szCs w:val="24"/>
          <w:lang w:eastAsia="en-US" w:bidi="en-US"/>
        </w:rPr>
        <w:t xml:space="preserve"> the U.S. </w:t>
      </w:r>
      <w:r w:rsidRPr="00631AB5">
        <w:rPr>
          <w:rFonts w:ascii="Times New Roman" w:eastAsia="宋体" w:hAnsi="Times New Roman" w:cs="Times New Roman"/>
          <w:kern w:val="0"/>
          <w:sz w:val="24"/>
          <w:szCs w:val="24"/>
          <w:lang w:eastAsia="en-US" w:bidi="en-US"/>
        </w:rPr>
        <w:t>a</w:t>
      </w:r>
      <w:r w:rsidRPr="00631AB5">
        <w:rPr>
          <w:rFonts w:ascii="Times New Roman" w:eastAsia="宋体" w:hAnsi="Times New Roman" w:cs="Times New Roman" w:hint="eastAsia"/>
          <w:kern w:val="0"/>
          <w:sz w:val="24"/>
          <w:szCs w:val="24"/>
          <w:lang w:eastAsia="en-US" w:bidi="en-US"/>
        </w:rPr>
        <w:t>irline industry.</w:t>
      </w:r>
      <w:r w:rsidRPr="00631AB5">
        <w:rPr>
          <w:rFonts w:ascii="Times New Roman" w:eastAsia="宋体" w:hAnsi="Times New Roman" w:cs="Times New Roman"/>
          <w:kern w:val="0"/>
          <w:sz w:val="24"/>
          <w:szCs w:val="24"/>
          <w:lang w:eastAsia="en-US" w:bidi="en-US"/>
        </w:rPr>
        <w:t xml:space="preserve"> In </w:t>
      </w:r>
      <w:r>
        <w:rPr>
          <w:rFonts w:ascii="Times New Roman" w:eastAsia="宋体" w:hAnsi="Times New Roman" w:cs="Times New Roman"/>
          <w:kern w:val="0"/>
          <w:sz w:val="24"/>
          <w:szCs w:val="24"/>
          <w:lang w:eastAsia="en-US" w:bidi="en-US"/>
        </w:rPr>
        <w:t>the first chapter</w:t>
      </w:r>
      <w:r w:rsidRPr="00631AB5">
        <w:rPr>
          <w:rFonts w:ascii="Times New Roman" w:eastAsia="宋体" w:hAnsi="Times New Roman" w:cs="Times New Roman"/>
          <w:kern w:val="0"/>
          <w:sz w:val="24"/>
          <w:szCs w:val="24"/>
          <w:lang w:eastAsia="en-US" w:bidi="en-US"/>
        </w:rPr>
        <w:t xml:space="preserve">, I </w:t>
      </w:r>
      <w:r>
        <w:rPr>
          <w:rFonts w:ascii="Times New Roman" w:eastAsia="宋体" w:hAnsi="Times New Roman" w:cs="Times New Roman"/>
          <w:kern w:val="0"/>
          <w:sz w:val="24"/>
          <w:szCs w:val="24"/>
          <w:lang w:eastAsia="en-US" w:bidi="en-US"/>
        </w:rPr>
        <w:t>use different discrete choice models to</w:t>
      </w:r>
      <w:r w:rsidRPr="00631AB5">
        <w:rPr>
          <w:rFonts w:ascii="Times New Roman" w:eastAsia="宋体" w:hAnsi="Times New Roman" w:cs="Times New Roman"/>
          <w:kern w:val="0"/>
          <w:sz w:val="24"/>
          <w:szCs w:val="24"/>
          <w:lang w:eastAsia="en-US" w:bidi="en-US"/>
        </w:rPr>
        <w:t xml:space="preserve"> </w:t>
      </w:r>
      <w:r>
        <w:rPr>
          <w:rFonts w:ascii="Times New Roman" w:eastAsia="宋体" w:hAnsi="Times New Roman" w:cs="Times New Roman"/>
          <w:kern w:val="0"/>
          <w:sz w:val="24"/>
          <w:szCs w:val="24"/>
          <w:lang w:eastAsia="en-US" w:bidi="en-US"/>
        </w:rPr>
        <w:t xml:space="preserve">study </w:t>
      </w:r>
      <w:r w:rsidRPr="00631AB5">
        <w:rPr>
          <w:rFonts w:ascii="Times New Roman" w:eastAsia="宋体" w:hAnsi="Times New Roman" w:cs="Times New Roman"/>
          <w:kern w:val="0"/>
          <w:sz w:val="24"/>
          <w:szCs w:val="24"/>
          <w:lang w:eastAsia="en-US" w:bidi="en-US"/>
        </w:rPr>
        <w:t>major carriers</w:t>
      </w:r>
      <w:r>
        <w:rPr>
          <w:rFonts w:ascii="Times New Roman" w:eastAsia="宋体" w:hAnsi="Times New Roman" w:cs="Times New Roman"/>
          <w:kern w:val="0"/>
          <w:sz w:val="24"/>
          <w:szCs w:val="24"/>
          <w:lang w:eastAsia="en-US" w:bidi="en-US"/>
        </w:rPr>
        <w:t>’</w:t>
      </w:r>
      <w:r w:rsidRPr="00631AB5">
        <w:rPr>
          <w:rFonts w:ascii="Times New Roman" w:eastAsia="宋体" w:hAnsi="Times New Roman" w:cs="Times New Roman"/>
          <w:kern w:val="0"/>
          <w:sz w:val="24"/>
          <w:szCs w:val="24"/>
          <w:lang w:eastAsia="en-US" w:bidi="en-US"/>
        </w:rPr>
        <w:t xml:space="preserve"> </w:t>
      </w:r>
      <w:r w:rsidR="00A80BCD">
        <w:rPr>
          <w:rFonts w:ascii="Times New Roman" w:eastAsia="宋体" w:hAnsi="Times New Roman" w:cs="Times New Roman"/>
          <w:kern w:val="0"/>
          <w:sz w:val="24"/>
          <w:szCs w:val="24"/>
          <w:lang w:eastAsia="en-US" w:bidi="en-US"/>
        </w:rPr>
        <w:t xml:space="preserve">decisions on </w:t>
      </w:r>
      <w:r w:rsidRPr="00631AB5">
        <w:rPr>
          <w:rFonts w:ascii="Times New Roman" w:eastAsia="宋体" w:hAnsi="Times New Roman" w:cs="Times New Roman"/>
          <w:kern w:val="0"/>
          <w:sz w:val="24"/>
          <w:szCs w:val="24"/>
          <w:lang w:eastAsia="en-US" w:bidi="en-US"/>
        </w:rPr>
        <w:t>outsourc</w:t>
      </w:r>
      <w:r w:rsidR="00A80BCD">
        <w:rPr>
          <w:rFonts w:ascii="Times New Roman" w:eastAsia="宋体" w:hAnsi="Times New Roman" w:cs="Times New Roman"/>
          <w:kern w:val="0"/>
          <w:sz w:val="24"/>
          <w:szCs w:val="24"/>
          <w:lang w:eastAsia="en-US" w:bidi="en-US"/>
        </w:rPr>
        <w:t xml:space="preserve">ing </w:t>
      </w:r>
      <w:r w:rsidR="004A0C00">
        <w:rPr>
          <w:rFonts w:ascii="Times New Roman" w:eastAsia="宋体" w:hAnsi="Times New Roman" w:cs="Times New Roman"/>
          <w:kern w:val="0"/>
          <w:sz w:val="24"/>
          <w:szCs w:val="24"/>
          <w:lang w:eastAsia="en-US" w:bidi="en-US"/>
        </w:rPr>
        <w:t>their</w:t>
      </w:r>
      <w:r w:rsidR="00A80BCD">
        <w:rPr>
          <w:rFonts w:ascii="Times New Roman" w:eastAsia="宋体" w:hAnsi="Times New Roman" w:cs="Times New Roman"/>
          <w:kern w:val="0"/>
          <w:sz w:val="24"/>
          <w:szCs w:val="24"/>
          <w:lang w:eastAsia="en-US" w:bidi="en-US"/>
        </w:rPr>
        <w:t xml:space="preserve"> service</w:t>
      </w:r>
      <w:r w:rsidR="004A0C00">
        <w:rPr>
          <w:rFonts w:ascii="Times New Roman" w:eastAsia="宋体" w:hAnsi="Times New Roman" w:cs="Times New Roman"/>
          <w:kern w:val="0"/>
          <w:sz w:val="24"/>
          <w:szCs w:val="24"/>
          <w:lang w:eastAsia="en-US" w:bidi="en-US"/>
        </w:rPr>
        <w:t xml:space="preserve"> to smaller regional carriers</w:t>
      </w:r>
      <w:r>
        <w:rPr>
          <w:rFonts w:ascii="Times New Roman" w:eastAsia="宋体" w:hAnsi="Times New Roman" w:cs="Times New Roman"/>
          <w:kern w:val="0"/>
          <w:sz w:val="24"/>
          <w:szCs w:val="24"/>
          <w:lang w:eastAsia="en-US" w:bidi="en-US"/>
        </w:rPr>
        <w:t xml:space="preserve">. </w:t>
      </w:r>
      <w:r w:rsidR="00A80BCD">
        <w:rPr>
          <w:rFonts w:ascii="Times New Roman" w:eastAsia="宋体" w:hAnsi="Times New Roman" w:cs="Times New Roman"/>
          <w:kern w:val="0"/>
          <w:sz w:val="24"/>
          <w:szCs w:val="24"/>
          <w:lang w:eastAsia="en-US" w:bidi="en-US"/>
        </w:rPr>
        <w:t>First, I find</w:t>
      </w:r>
      <w:r>
        <w:rPr>
          <w:rFonts w:ascii="Times New Roman" w:eastAsia="宋体" w:hAnsi="Times New Roman" w:cs="Times New Roman"/>
          <w:kern w:val="0"/>
          <w:sz w:val="24"/>
          <w:szCs w:val="24"/>
          <w:lang w:eastAsia="en-US" w:bidi="en-US"/>
        </w:rPr>
        <w:t xml:space="preserve"> that limited market size and fierce market competition </w:t>
      </w:r>
      <w:r w:rsidR="00A80BCD">
        <w:rPr>
          <w:rFonts w:ascii="Times New Roman" w:eastAsia="宋体" w:hAnsi="Times New Roman" w:cs="Times New Roman"/>
          <w:kern w:val="0"/>
          <w:sz w:val="24"/>
          <w:szCs w:val="24"/>
          <w:lang w:eastAsia="en-US" w:bidi="en-US"/>
        </w:rPr>
        <w:t xml:space="preserve">are main reasons </w:t>
      </w:r>
      <w:r>
        <w:rPr>
          <w:rFonts w:ascii="Times New Roman" w:eastAsia="宋体" w:hAnsi="Times New Roman" w:cs="Times New Roman"/>
          <w:kern w:val="0"/>
          <w:sz w:val="24"/>
          <w:szCs w:val="24"/>
          <w:lang w:eastAsia="en-US" w:bidi="en-US"/>
        </w:rPr>
        <w:t xml:space="preserve">for </w:t>
      </w:r>
      <w:r w:rsidR="00A80BCD">
        <w:rPr>
          <w:rFonts w:ascii="Times New Roman" w:eastAsia="宋体" w:hAnsi="Times New Roman" w:cs="Times New Roman"/>
          <w:kern w:val="0"/>
          <w:sz w:val="24"/>
          <w:szCs w:val="24"/>
          <w:lang w:eastAsia="en-US" w:bidi="en-US"/>
        </w:rPr>
        <w:t xml:space="preserve">major carriers to choose </w:t>
      </w:r>
      <w:r>
        <w:rPr>
          <w:rFonts w:ascii="Times New Roman" w:eastAsia="宋体" w:hAnsi="Times New Roman" w:cs="Times New Roman"/>
          <w:kern w:val="0"/>
          <w:sz w:val="24"/>
          <w:szCs w:val="24"/>
          <w:lang w:eastAsia="en-US" w:bidi="en-US"/>
        </w:rPr>
        <w:t>complete and partia</w:t>
      </w:r>
      <w:r w:rsidR="00A80BCD">
        <w:rPr>
          <w:rFonts w:ascii="Times New Roman" w:eastAsia="宋体" w:hAnsi="Times New Roman" w:cs="Times New Roman"/>
          <w:kern w:val="0"/>
          <w:sz w:val="24"/>
          <w:szCs w:val="24"/>
          <w:lang w:eastAsia="en-US" w:bidi="en-US"/>
        </w:rPr>
        <w:t xml:space="preserve">l </w:t>
      </w:r>
      <w:r>
        <w:rPr>
          <w:rFonts w:ascii="Times New Roman" w:eastAsia="宋体" w:hAnsi="Times New Roman" w:cs="Times New Roman"/>
          <w:kern w:val="0"/>
          <w:sz w:val="24"/>
          <w:szCs w:val="24"/>
          <w:lang w:eastAsia="en-US" w:bidi="en-US"/>
        </w:rPr>
        <w:t>outsourc</w:t>
      </w:r>
      <w:r w:rsidR="00A80BCD">
        <w:rPr>
          <w:rFonts w:ascii="Times New Roman" w:eastAsia="宋体" w:hAnsi="Times New Roman" w:cs="Times New Roman"/>
          <w:kern w:val="0"/>
          <w:sz w:val="24"/>
          <w:szCs w:val="24"/>
          <w:lang w:eastAsia="en-US" w:bidi="en-US"/>
        </w:rPr>
        <w:t xml:space="preserve">ing </w:t>
      </w:r>
      <w:r>
        <w:rPr>
          <w:rFonts w:ascii="Times New Roman" w:eastAsia="宋体" w:hAnsi="Times New Roman" w:cs="Times New Roman"/>
          <w:kern w:val="0"/>
          <w:sz w:val="24"/>
          <w:szCs w:val="24"/>
          <w:lang w:eastAsia="en-US" w:bidi="en-US"/>
        </w:rPr>
        <w:t xml:space="preserve">respectively. </w:t>
      </w:r>
      <w:r w:rsidR="004A0C00">
        <w:rPr>
          <w:rFonts w:ascii="Times New Roman" w:eastAsia="宋体" w:hAnsi="Times New Roman" w:cs="Times New Roman"/>
          <w:kern w:val="0"/>
          <w:sz w:val="24"/>
          <w:szCs w:val="24"/>
          <w:lang w:eastAsia="en-US" w:bidi="en-US"/>
        </w:rPr>
        <w:t>Regarding the choice of partners,</w:t>
      </w:r>
      <w:r w:rsidR="00A80BCD">
        <w:rPr>
          <w:rFonts w:ascii="Times New Roman" w:eastAsia="宋体" w:hAnsi="Times New Roman" w:cs="Times New Roman"/>
          <w:kern w:val="0"/>
          <w:sz w:val="24"/>
          <w:szCs w:val="24"/>
          <w:lang w:eastAsia="en-US" w:bidi="en-US"/>
        </w:rPr>
        <w:t xml:space="preserve"> I find that major carriers </w:t>
      </w:r>
      <w:r w:rsidR="004A0C00">
        <w:rPr>
          <w:rFonts w:ascii="Times New Roman" w:eastAsia="宋体" w:hAnsi="Times New Roman" w:cs="Times New Roman"/>
          <w:kern w:val="0"/>
          <w:sz w:val="24"/>
          <w:szCs w:val="24"/>
          <w:lang w:eastAsia="en-US" w:bidi="en-US"/>
        </w:rPr>
        <w:t>are more likely</w:t>
      </w:r>
      <w:r w:rsidR="00A80BCD">
        <w:rPr>
          <w:rFonts w:ascii="Times New Roman" w:eastAsia="宋体" w:hAnsi="Times New Roman" w:cs="Times New Roman"/>
          <w:kern w:val="0"/>
          <w:sz w:val="24"/>
          <w:szCs w:val="24"/>
          <w:lang w:eastAsia="en-US" w:bidi="en-US"/>
        </w:rPr>
        <w:t xml:space="preserve"> to</w:t>
      </w:r>
      <w:r w:rsidRPr="00631AB5">
        <w:rPr>
          <w:rFonts w:ascii="Times New Roman" w:eastAsia="宋体" w:hAnsi="Times New Roman" w:cs="Times New Roman"/>
          <w:kern w:val="0"/>
          <w:sz w:val="24"/>
          <w:szCs w:val="24"/>
          <w:lang w:eastAsia="en-US" w:bidi="en-US"/>
        </w:rPr>
        <w:t xml:space="preserve"> choo</w:t>
      </w:r>
      <w:r w:rsidR="00A80BCD">
        <w:rPr>
          <w:rFonts w:ascii="Times New Roman" w:eastAsia="宋体" w:hAnsi="Times New Roman" w:cs="Times New Roman"/>
          <w:kern w:val="0"/>
          <w:sz w:val="24"/>
          <w:szCs w:val="24"/>
          <w:lang w:eastAsia="en-US" w:bidi="en-US"/>
        </w:rPr>
        <w:t xml:space="preserve">se fully-owned </w:t>
      </w:r>
      <w:r w:rsidR="004A0C00">
        <w:rPr>
          <w:rFonts w:ascii="Times New Roman" w:eastAsia="宋体" w:hAnsi="Times New Roman" w:cs="Times New Roman"/>
          <w:kern w:val="0"/>
          <w:sz w:val="24"/>
          <w:szCs w:val="24"/>
          <w:lang w:eastAsia="en-US" w:bidi="en-US"/>
        </w:rPr>
        <w:t xml:space="preserve">regional </w:t>
      </w:r>
      <w:r w:rsidR="00A80BCD">
        <w:rPr>
          <w:rFonts w:ascii="Times New Roman" w:eastAsia="宋体" w:hAnsi="Times New Roman" w:cs="Times New Roman"/>
          <w:kern w:val="0"/>
          <w:sz w:val="24"/>
          <w:szCs w:val="24"/>
          <w:lang w:eastAsia="en-US" w:bidi="en-US"/>
        </w:rPr>
        <w:t>subsidiaries on more competitive routes. Finally, I find that</w:t>
      </w:r>
      <w:r w:rsidR="004A0C00">
        <w:rPr>
          <w:rFonts w:ascii="Times New Roman" w:eastAsia="宋体" w:hAnsi="Times New Roman" w:cs="Times New Roman"/>
          <w:kern w:val="0"/>
          <w:sz w:val="24"/>
          <w:szCs w:val="24"/>
          <w:lang w:eastAsia="en-US" w:bidi="en-US"/>
        </w:rPr>
        <w:t xml:space="preserve"> partial outsourcing does not really give major carriers extra advantage in price competition with low cost entrants</w:t>
      </w:r>
      <w:r w:rsidRPr="00631AB5">
        <w:rPr>
          <w:rFonts w:ascii="Times New Roman" w:eastAsia="宋体" w:hAnsi="Times New Roman" w:cs="Times New Roman"/>
          <w:kern w:val="0"/>
          <w:sz w:val="24"/>
          <w:szCs w:val="24"/>
          <w:lang w:eastAsia="en-US" w:bidi="en-US"/>
        </w:rPr>
        <w:t xml:space="preserve">. </w:t>
      </w:r>
    </w:p>
    <w:p w:rsidR="0051488D" w:rsidRDefault="00631AB5" w:rsidP="00631AB5">
      <w:pPr>
        <w:widowControl/>
        <w:spacing w:line="480" w:lineRule="auto"/>
        <w:ind w:firstLineChars="100" w:firstLine="240"/>
        <w:rPr>
          <w:rFonts w:ascii="Times New Roman" w:eastAsia="宋体" w:hAnsi="Times New Roman" w:cs="Times New Roman"/>
          <w:kern w:val="0"/>
          <w:sz w:val="24"/>
          <w:szCs w:val="24"/>
          <w:lang w:eastAsia="en-US" w:bidi="en-US"/>
        </w:rPr>
      </w:pPr>
      <w:r w:rsidRPr="00631AB5">
        <w:rPr>
          <w:rFonts w:ascii="Times New Roman" w:eastAsia="宋体" w:hAnsi="Times New Roman" w:cs="Times New Roman"/>
          <w:kern w:val="0"/>
          <w:sz w:val="24"/>
          <w:szCs w:val="24"/>
          <w:lang w:eastAsia="en-US" w:bidi="en-US"/>
        </w:rPr>
        <w:t xml:space="preserve">Chapter 2 is a joint paper with my co-advisors Dr. </w:t>
      </w:r>
      <w:proofErr w:type="spellStart"/>
      <w:r w:rsidRPr="00631AB5">
        <w:rPr>
          <w:rFonts w:ascii="Times New Roman" w:eastAsia="宋体" w:hAnsi="Times New Roman" w:cs="Times New Roman"/>
          <w:kern w:val="0"/>
          <w:sz w:val="24"/>
          <w:szCs w:val="24"/>
          <w:lang w:eastAsia="en-US" w:bidi="en-US"/>
        </w:rPr>
        <w:t>Qihong</w:t>
      </w:r>
      <w:proofErr w:type="spellEnd"/>
      <w:r w:rsidRPr="00631AB5">
        <w:rPr>
          <w:rFonts w:ascii="Times New Roman" w:eastAsia="宋体" w:hAnsi="Times New Roman" w:cs="Times New Roman"/>
          <w:kern w:val="0"/>
          <w:sz w:val="24"/>
          <w:szCs w:val="24"/>
          <w:lang w:eastAsia="en-US" w:bidi="en-US"/>
        </w:rPr>
        <w:t xml:space="preserve"> Liu and Dr. </w:t>
      </w:r>
      <w:proofErr w:type="spellStart"/>
      <w:r w:rsidRPr="00631AB5">
        <w:rPr>
          <w:rFonts w:ascii="Times New Roman" w:eastAsia="宋体" w:hAnsi="Times New Roman" w:cs="Times New Roman"/>
          <w:kern w:val="0"/>
          <w:sz w:val="24"/>
          <w:szCs w:val="24"/>
          <w:lang w:eastAsia="en-US" w:bidi="en-US"/>
        </w:rPr>
        <w:t>Myongjin</w:t>
      </w:r>
      <w:proofErr w:type="spellEnd"/>
      <w:r w:rsidRPr="00631AB5">
        <w:rPr>
          <w:rFonts w:ascii="Times New Roman" w:eastAsia="宋体" w:hAnsi="Times New Roman" w:cs="Times New Roman"/>
          <w:kern w:val="0"/>
          <w:sz w:val="24"/>
          <w:szCs w:val="24"/>
          <w:lang w:eastAsia="en-US" w:bidi="en-US"/>
        </w:rPr>
        <w:t xml:space="preserve"> Kim. </w:t>
      </w:r>
      <w:r w:rsidR="0051488D">
        <w:rPr>
          <w:rFonts w:ascii="Times New Roman" w:eastAsia="宋体" w:hAnsi="Times New Roman" w:cs="Times New Roman"/>
          <w:kern w:val="0"/>
          <w:sz w:val="24"/>
          <w:szCs w:val="24"/>
          <w:lang w:eastAsia="en-US" w:bidi="en-US"/>
        </w:rPr>
        <w:t>It is about</w:t>
      </w:r>
      <w:r w:rsidRPr="00631AB5">
        <w:rPr>
          <w:rFonts w:ascii="Times New Roman" w:eastAsia="宋体" w:hAnsi="Times New Roman" w:cs="Times New Roman"/>
          <w:kern w:val="0"/>
          <w:sz w:val="24"/>
          <w:szCs w:val="24"/>
          <w:lang w:eastAsia="en-US" w:bidi="en-US"/>
        </w:rPr>
        <w:t xml:space="preserve"> the pass-through of </w:t>
      </w:r>
      <w:r w:rsidR="0051488D">
        <w:rPr>
          <w:rFonts w:ascii="Times New Roman" w:eastAsia="宋体" w:hAnsi="Times New Roman" w:cs="Times New Roman"/>
          <w:kern w:val="0"/>
          <w:sz w:val="24"/>
          <w:szCs w:val="24"/>
          <w:lang w:eastAsia="en-US" w:bidi="en-US"/>
        </w:rPr>
        <w:t xml:space="preserve">jet </w:t>
      </w:r>
      <w:r w:rsidRPr="00631AB5">
        <w:rPr>
          <w:rFonts w:ascii="Times New Roman" w:eastAsia="宋体" w:hAnsi="Times New Roman" w:cs="Times New Roman"/>
          <w:kern w:val="0"/>
          <w:sz w:val="24"/>
          <w:szCs w:val="24"/>
          <w:lang w:eastAsia="en-US" w:bidi="en-US"/>
        </w:rPr>
        <w:t>fuel price to</w:t>
      </w:r>
      <w:r w:rsidR="0051488D">
        <w:rPr>
          <w:rFonts w:ascii="Times New Roman" w:eastAsia="宋体" w:hAnsi="Times New Roman" w:cs="Times New Roman"/>
          <w:kern w:val="0"/>
          <w:sz w:val="24"/>
          <w:szCs w:val="24"/>
          <w:lang w:eastAsia="en-US" w:bidi="en-US"/>
        </w:rPr>
        <w:t xml:space="preserve"> airline</w:t>
      </w:r>
      <w:r w:rsidRPr="00631AB5">
        <w:rPr>
          <w:rFonts w:ascii="Times New Roman" w:eastAsia="宋体" w:hAnsi="Times New Roman" w:cs="Times New Roman"/>
          <w:kern w:val="0"/>
          <w:sz w:val="24"/>
          <w:szCs w:val="24"/>
          <w:lang w:eastAsia="en-US" w:bidi="en-US"/>
        </w:rPr>
        <w:t xml:space="preserve"> passengers. </w:t>
      </w:r>
      <w:r w:rsidR="0051488D">
        <w:rPr>
          <w:rFonts w:ascii="Times New Roman" w:eastAsia="宋体" w:hAnsi="Times New Roman" w:cs="Times New Roman"/>
          <w:kern w:val="0"/>
          <w:sz w:val="24"/>
          <w:szCs w:val="24"/>
          <w:lang w:eastAsia="en-US" w:bidi="en-US"/>
        </w:rPr>
        <w:t>We find that airline fares are affected by both current and lagged fuel price, and airlines transfer more cost burden to passengers on less competitive routes. We</w:t>
      </w:r>
      <w:r w:rsidR="00821F9D">
        <w:rPr>
          <w:rFonts w:ascii="Times New Roman" w:eastAsia="宋体" w:hAnsi="Times New Roman" w:cs="Times New Roman"/>
          <w:kern w:val="0"/>
          <w:sz w:val="24"/>
          <w:szCs w:val="24"/>
          <w:lang w:eastAsia="en-US" w:bidi="en-US"/>
        </w:rPr>
        <w:t xml:space="preserve"> have tried</w:t>
      </w:r>
      <w:r w:rsidR="0051488D">
        <w:rPr>
          <w:rFonts w:ascii="Times New Roman" w:eastAsia="宋体" w:hAnsi="Times New Roman" w:cs="Times New Roman"/>
          <w:kern w:val="0"/>
          <w:sz w:val="24"/>
          <w:szCs w:val="24"/>
          <w:lang w:eastAsia="en-US" w:bidi="en-US"/>
        </w:rPr>
        <w:t xml:space="preserve"> to estimate the level of pass-through and </w:t>
      </w:r>
      <w:r w:rsidR="00821F9D">
        <w:rPr>
          <w:rFonts w:ascii="Times New Roman" w:eastAsia="宋体" w:hAnsi="Times New Roman" w:cs="Times New Roman"/>
          <w:kern w:val="0"/>
          <w:sz w:val="24"/>
          <w:szCs w:val="24"/>
          <w:lang w:eastAsia="en-US" w:bidi="en-US"/>
        </w:rPr>
        <w:t xml:space="preserve">get a value over 100%, which means per dollar increase in fuel cost will increase market fare by more than one dollar. </w:t>
      </w:r>
    </w:p>
    <w:p w:rsidR="001D365A" w:rsidRPr="00631AB5" w:rsidRDefault="00631AB5" w:rsidP="00821F9D">
      <w:pPr>
        <w:widowControl/>
        <w:spacing w:line="480" w:lineRule="auto"/>
        <w:ind w:firstLineChars="100" w:firstLine="240"/>
      </w:pPr>
      <w:r w:rsidRPr="00631AB5">
        <w:rPr>
          <w:rFonts w:ascii="Times New Roman" w:eastAsia="宋体" w:hAnsi="Times New Roman" w:cs="Times New Roman"/>
          <w:kern w:val="0"/>
          <w:sz w:val="24"/>
          <w:szCs w:val="24"/>
          <w:lang w:eastAsia="en-US" w:bidi="en-US"/>
        </w:rPr>
        <w:t>The third chapter is</w:t>
      </w:r>
      <w:r w:rsidR="00821F9D">
        <w:rPr>
          <w:rFonts w:ascii="Times New Roman" w:eastAsia="宋体" w:hAnsi="Times New Roman" w:cs="Times New Roman"/>
          <w:kern w:val="0"/>
          <w:sz w:val="24"/>
          <w:szCs w:val="24"/>
          <w:lang w:eastAsia="en-US" w:bidi="en-US"/>
        </w:rPr>
        <w:t xml:space="preserve"> also related to regional outsourcing. Based on the underlying finding in the literature</w:t>
      </w:r>
      <w:r w:rsidRPr="00631AB5">
        <w:rPr>
          <w:rFonts w:ascii="Times New Roman" w:eastAsia="宋体" w:hAnsi="Times New Roman" w:cs="Times New Roman"/>
          <w:kern w:val="0"/>
          <w:sz w:val="24"/>
          <w:szCs w:val="24"/>
          <w:lang w:eastAsia="en-US" w:bidi="en-US"/>
        </w:rPr>
        <w:t xml:space="preserve"> that outsourcing to </w:t>
      </w:r>
      <w:r w:rsidR="00821F9D">
        <w:rPr>
          <w:rFonts w:ascii="Times New Roman" w:eastAsia="宋体" w:hAnsi="Times New Roman" w:cs="Times New Roman"/>
          <w:kern w:val="0"/>
          <w:sz w:val="24"/>
          <w:szCs w:val="24"/>
          <w:lang w:eastAsia="en-US" w:bidi="en-US"/>
        </w:rPr>
        <w:t>fully owned</w:t>
      </w:r>
      <w:r w:rsidRPr="00631AB5">
        <w:rPr>
          <w:rFonts w:ascii="Times New Roman" w:eastAsia="宋体" w:hAnsi="Times New Roman" w:cs="Times New Roman"/>
          <w:kern w:val="0"/>
          <w:sz w:val="24"/>
          <w:szCs w:val="24"/>
          <w:lang w:eastAsia="en-US" w:bidi="en-US"/>
        </w:rPr>
        <w:t xml:space="preserve"> subsidiaries imp</w:t>
      </w:r>
      <w:r w:rsidR="00821F9D">
        <w:rPr>
          <w:rFonts w:ascii="Times New Roman" w:eastAsia="宋体" w:hAnsi="Times New Roman" w:cs="Times New Roman"/>
          <w:kern w:val="0"/>
          <w:sz w:val="24"/>
          <w:szCs w:val="24"/>
          <w:lang w:eastAsia="en-US" w:bidi="en-US"/>
        </w:rPr>
        <w:t>rove the quality of service, I check the response of carriers</w:t>
      </w:r>
      <w:r w:rsidRPr="00631AB5">
        <w:rPr>
          <w:rFonts w:ascii="Times New Roman" w:eastAsia="宋体" w:hAnsi="Times New Roman" w:cs="Times New Roman"/>
          <w:kern w:val="0"/>
          <w:sz w:val="24"/>
          <w:szCs w:val="24"/>
          <w:lang w:eastAsia="en-US" w:bidi="en-US"/>
        </w:rPr>
        <w:t xml:space="preserve"> in price and quantity </w:t>
      </w:r>
      <w:r w:rsidR="00821F9D">
        <w:rPr>
          <w:rFonts w:ascii="Times New Roman" w:eastAsia="宋体" w:hAnsi="Times New Roman" w:cs="Times New Roman"/>
          <w:kern w:val="0"/>
          <w:sz w:val="24"/>
          <w:szCs w:val="24"/>
          <w:lang w:eastAsia="en-US" w:bidi="en-US"/>
        </w:rPr>
        <w:t>when</w:t>
      </w:r>
      <w:r w:rsidRPr="00631AB5">
        <w:rPr>
          <w:rFonts w:ascii="Times New Roman" w:eastAsia="宋体" w:hAnsi="Times New Roman" w:cs="Times New Roman"/>
          <w:kern w:val="0"/>
          <w:sz w:val="24"/>
          <w:szCs w:val="24"/>
          <w:lang w:eastAsia="en-US" w:bidi="en-US"/>
        </w:rPr>
        <w:t xml:space="preserve"> </w:t>
      </w:r>
      <w:r w:rsidR="00821F9D">
        <w:rPr>
          <w:rFonts w:ascii="Times New Roman" w:eastAsia="宋体" w:hAnsi="Times New Roman" w:cs="Times New Roman"/>
          <w:kern w:val="0"/>
          <w:sz w:val="24"/>
          <w:szCs w:val="24"/>
          <w:lang w:eastAsia="en-US" w:bidi="en-US"/>
        </w:rPr>
        <w:t xml:space="preserve">changes happen to the </w:t>
      </w:r>
      <w:r w:rsidRPr="00631AB5">
        <w:rPr>
          <w:rFonts w:ascii="Times New Roman" w:eastAsia="宋体" w:hAnsi="Times New Roman" w:cs="Times New Roman"/>
          <w:kern w:val="0"/>
          <w:sz w:val="24"/>
          <w:szCs w:val="24"/>
          <w:lang w:eastAsia="en-US" w:bidi="en-US"/>
        </w:rPr>
        <w:t xml:space="preserve">ownership </w:t>
      </w:r>
      <w:r w:rsidR="00821F9D">
        <w:rPr>
          <w:rFonts w:ascii="Times New Roman" w:eastAsia="宋体" w:hAnsi="Times New Roman" w:cs="Times New Roman"/>
          <w:kern w:val="0"/>
          <w:sz w:val="24"/>
          <w:szCs w:val="24"/>
          <w:lang w:eastAsia="en-US" w:bidi="en-US"/>
        </w:rPr>
        <w:t>structure of</w:t>
      </w:r>
      <w:r w:rsidRPr="00631AB5">
        <w:rPr>
          <w:rFonts w:ascii="Times New Roman" w:eastAsia="宋体" w:hAnsi="Times New Roman" w:cs="Times New Roman"/>
          <w:kern w:val="0"/>
          <w:sz w:val="24"/>
          <w:szCs w:val="24"/>
          <w:lang w:eastAsia="en-US" w:bidi="en-US"/>
        </w:rPr>
        <w:t xml:space="preserve"> their </w:t>
      </w:r>
      <w:r w:rsidR="00821F9D">
        <w:rPr>
          <w:rFonts w:ascii="Times New Roman" w:eastAsia="宋体" w:hAnsi="Times New Roman" w:cs="Times New Roman"/>
          <w:kern w:val="0"/>
          <w:sz w:val="24"/>
          <w:szCs w:val="24"/>
          <w:lang w:eastAsia="en-US" w:bidi="en-US"/>
        </w:rPr>
        <w:t>competitors’ regional partners, i.e. when integration</w:t>
      </w:r>
      <w:r w:rsidRPr="00631AB5">
        <w:rPr>
          <w:rFonts w:ascii="Times New Roman" w:eastAsia="宋体" w:hAnsi="Times New Roman" w:cs="Times New Roman"/>
          <w:kern w:val="0"/>
          <w:sz w:val="24"/>
          <w:szCs w:val="24"/>
          <w:lang w:eastAsia="en-US" w:bidi="en-US"/>
        </w:rPr>
        <w:t xml:space="preserve"> </w:t>
      </w:r>
      <w:r w:rsidR="00821F9D">
        <w:rPr>
          <w:rFonts w:ascii="Times New Roman" w:eastAsia="宋体" w:hAnsi="Times New Roman" w:cs="Times New Roman"/>
          <w:kern w:val="0"/>
          <w:sz w:val="24"/>
          <w:szCs w:val="24"/>
          <w:lang w:eastAsia="en-US" w:bidi="en-US"/>
        </w:rPr>
        <w:t>/ de-integration takes place. Both changes seem to increase the quality gap between major and low cost carriers as major carriers always have stronger incentive and richer resources to keep the quality of their service. And enlarged vertical differentiation tends to mitigate price competition when vertical integrations happen.</w:t>
      </w:r>
    </w:p>
    <w:sectPr w:rsidR="001D365A" w:rsidRPr="00631AB5" w:rsidSect="007C1422">
      <w:footerReference w:type="default" r:id="rId7"/>
      <w:pgSz w:w="12240" w:h="15840" w:code="1"/>
      <w:pgMar w:top="1440" w:right="1440" w:bottom="1440" w:left="2304" w:header="720" w:footer="720" w:gutter="0"/>
      <w:pgNumType w:fmt="lowerRoman" w:start="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455C" w:rsidRDefault="0030455C" w:rsidP="00631AB5">
      <w:r>
        <w:separator/>
      </w:r>
    </w:p>
  </w:endnote>
  <w:endnote w:type="continuationSeparator" w:id="0">
    <w:p w:rsidR="0030455C" w:rsidRDefault="0030455C" w:rsidP="00631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0A3C" w:rsidRPr="00631AB5" w:rsidRDefault="000F78DA" w:rsidP="008E1C26">
    <w:pPr>
      <w:pStyle w:val="a4"/>
      <w:jc w:val="center"/>
      <w:rPr>
        <w:rFonts w:ascii="Times New Roman" w:hAnsi="Times New Roman" w:cs="Times New Roman"/>
        <w:sz w:val="24"/>
        <w:szCs w:val="24"/>
      </w:rPr>
    </w:pPr>
    <w:r w:rsidRPr="00631AB5">
      <w:rPr>
        <w:rFonts w:ascii="Times New Roman" w:hAnsi="Times New Roman" w:cs="Times New Roman"/>
        <w:sz w:val="24"/>
        <w:szCs w:val="24"/>
      </w:rPr>
      <w:fldChar w:fldCharType="begin"/>
    </w:r>
    <w:r w:rsidRPr="00631AB5">
      <w:rPr>
        <w:rFonts w:ascii="Times New Roman" w:hAnsi="Times New Roman" w:cs="Times New Roman"/>
        <w:sz w:val="24"/>
        <w:szCs w:val="24"/>
      </w:rPr>
      <w:instrText xml:space="preserve"> PAGE   \* MERGEFORMAT </w:instrText>
    </w:r>
    <w:r w:rsidRPr="00631AB5">
      <w:rPr>
        <w:rFonts w:ascii="Times New Roman" w:hAnsi="Times New Roman" w:cs="Times New Roman"/>
        <w:sz w:val="24"/>
        <w:szCs w:val="24"/>
      </w:rPr>
      <w:fldChar w:fldCharType="separate"/>
    </w:r>
    <w:r w:rsidR="007C1422">
      <w:rPr>
        <w:rFonts w:ascii="Times New Roman" w:hAnsi="Times New Roman" w:cs="Times New Roman"/>
        <w:noProof/>
        <w:sz w:val="24"/>
        <w:szCs w:val="24"/>
      </w:rPr>
      <w:t>ix</w:t>
    </w:r>
    <w:r w:rsidRPr="00631AB5">
      <w:rPr>
        <w:rFonts w:ascii="Times New Roman" w:hAnsi="Times New Roman" w:cs="Times New Roman"/>
        <w:noProof/>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455C" w:rsidRDefault="0030455C" w:rsidP="00631AB5">
      <w:r>
        <w:separator/>
      </w:r>
    </w:p>
  </w:footnote>
  <w:footnote w:type="continuationSeparator" w:id="0">
    <w:p w:rsidR="0030455C" w:rsidRDefault="0030455C" w:rsidP="00631A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AB5"/>
    <w:rsid w:val="000F78DA"/>
    <w:rsid w:val="001D365A"/>
    <w:rsid w:val="002A294A"/>
    <w:rsid w:val="002C4538"/>
    <w:rsid w:val="0030455C"/>
    <w:rsid w:val="004A0C00"/>
    <w:rsid w:val="0051488D"/>
    <w:rsid w:val="006231DF"/>
    <w:rsid w:val="00631AB5"/>
    <w:rsid w:val="0066564B"/>
    <w:rsid w:val="007C1422"/>
    <w:rsid w:val="00821F9D"/>
    <w:rsid w:val="00995B5F"/>
    <w:rsid w:val="00995D52"/>
    <w:rsid w:val="00A80BCD"/>
    <w:rsid w:val="00FD2CC5"/>
    <w:rsid w:val="00FF4AF4"/>
    <w:rsid w:val="00FF74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D01BC96-15C8-4F74-B1A6-B40CD857E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31A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31AB5"/>
    <w:rPr>
      <w:sz w:val="18"/>
      <w:szCs w:val="18"/>
    </w:rPr>
  </w:style>
  <w:style w:type="paragraph" w:styleId="a4">
    <w:name w:val="footer"/>
    <w:basedOn w:val="a"/>
    <w:link w:val="Char0"/>
    <w:uiPriority w:val="99"/>
    <w:unhideWhenUsed/>
    <w:rsid w:val="00631AB5"/>
    <w:pPr>
      <w:tabs>
        <w:tab w:val="center" w:pos="4153"/>
        <w:tab w:val="right" w:pos="8306"/>
      </w:tabs>
      <w:snapToGrid w:val="0"/>
      <w:jc w:val="left"/>
    </w:pPr>
    <w:rPr>
      <w:sz w:val="18"/>
      <w:szCs w:val="18"/>
    </w:rPr>
  </w:style>
  <w:style w:type="character" w:customStyle="1" w:styleId="Char0">
    <w:name w:val="页脚 Char"/>
    <w:basedOn w:val="a0"/>
    <w:link w:val="a4"/>
    <w:uiPriority w:val="99"/>
    <w:rsid w:val="00631AB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6CE4E-A2C3-4BC6-AE97-793297EBE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714</Words>
  <Characters>4074</Characters>
  <Application>Microsoft Office Word</Application>
  <DocSecurity>0</DocSecurity>
  <Lines>33</Lines>
  <Paragraphs>9</Paragraphs>
  <ScaleCrop>false</ScaleCrop>
  <Company>Toshiba</Company>
  <LinksUpToDate>false</LinksUpToDate>
  <CharactersWithSpaces>4779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 Shi</dc:creator>
  <cp:keywords/>
  <dc:description/>
  <cp:lastModifiedBy>Long Shi</cp:lastModifiedBy>
  <cp:revision>8</cp:revision>
  <dcterms:created xsi:type="dcterms:W3CDTF">2017-07-12T21:45:00Z</dcterms:created>
  <dcterms:modified xsi:type="dcterms:W3CDTF">2017-07-13T16:15:00Z</dcterms:modified>
</cp:coreProperties>
</file>